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F5D00" w14:textId="77777777" w:rsidR="005813DA" w:rsidRDefault="005813DA" w:rsidP="005813DA">
      <w:pPr>
        <w:jc w:val="center"/>
        <w:rPr>
          <w:sz w:val="40"/>
          <w:szCs w:val="40"/>
          <w:lang w:val="en-GB"/>
        </w:rPr>
      </w:pPr>
    </w:p>
    <w:p w14:paraId="36001679" w14:textId="77777777" w:rsidR="005813DA" w:rsidRDefault="005813DA" w:rsidP="005813DA">
      <w:pPr>
        <w:jc w:val="center"/>
        <w:rPr>
          <w:sz w:val="40"/>
          <w:szCs w:val="40"/>
          <w:lang w:val="en-GB"/>
        </w:rPr>
      </w:pPr>
    </w:p>
    <w:p w14:paraId="53F24269" w14:textId="26458A83" w:rsidR="005813DA" w:rsidRPr="003E087C" w:rsidRDefault="005813DA" w:rsidP="005813DA">
      <w:pPr>
        <w:jc w:val="center"/>
        <w:rPr>
          <w:sz w:val="40"/>
          <w:szCs w:val="40"/>
          <w:lang w:val="en-GB"/>
        </w:rPr>
      </w:pPr>
      <w:r w:rsidRPr="003E087C">
        <w:rPr>
          <w:sz w:val="40"/>
          <w:szCs w:val="40"/>
          <w:lang w:val="en-GB"/>
        </w:rPr>
        <w:t xml:space="preserve">Conflict of Interest </w:t>
      </w:r>
    </w:p>
    <w:p w14:paraId="0FEAA245" w14:textId="77777777" w:rsidR="005813DA" w:rsidRPr="003E087C" w:rsidRDefault="005813DA" w:rsidP="005813DA">
      <w:pPr>
        <w:jc w:val="center"/>
        <w:rPr>
          <w:sz w:val="40"/>
          <w:szCs w:val="40"/>
          <w:lang w:val="en-GB"/>
        </w:rPr>
      </w:pPr>
      <w:r w:rsidRPr="003E087C">
        <w:rPr>
          <w:sz w:val="40"/>
          <w:szCs w:val="40"/>
          <w:lang w:val="en-GB"/>
        </w:rPr>
        <w:t>Policy &amp; Procedure</w:t>
      </w:r>
    </w:p>
    <w:p w14:paraId="375FE8AA" w14:textId="77777777" w:rsidR="005813DA" w:rsidRPr="003E087C" w:rsidRDefault="005813DA" w:rsidP="005813DA">
      <w:pPr>
        <w:jc w:val="center"/>
        <w:rPr>
          <w:sz w:val="40"/>
          <w:szCs w:val="40"/>
          <w:lang w:val="en-GB"/>
        </w:rPr>
      </w:pPr>
      <w:r>
        <w:rPr>
          <w:sz w:val="40"/>
          <w:szCs w:val="40"/>
          <w:lang w:val="en-GB"/>
        </w:rPr>
        <w:t>October 2026 v4</w:t>
      </w:r>
    </w:p>
    <w:p w14:paraId="672A6659" w14:textId="77777777" w:rsidR="007462AD" w:rsidRPr="003E087C" w:rsidRDefault="007462AD">
      <w:pPr>
        <w:rPr>
          <w:lang w:val="en-GB"/>
        </w:rPr>
      </w:pPr>
    </w:p>
    <w:p w14:paraId="0A37501D" w14:textId="77777777" w:rsidR="00056752" w:rsidRPr="003E087C" w:rsidRDefault="00D7610E" w:rsidP="00056752">
      <w:pPr>
        <w:jc w:val="center"/>
        <w:rPr>
          <w:lang w:val="en-GB"/>
        </w:rPr>
      </w:pPr>
      <w:r w:rsidRPr="003E087C">
        <w:rPr>
          <w:noProof/>
          <w:lang w:val="en-GB"/>
        </w:rPr>
        <w:drawing>
          <wp:inline distT="0" distB="0" distL="0" distR="0" wp14:anchorId="2D22A5C9" wp14:editId="03D708CF">
            <wp:extent cx="4486275" cy="2476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86275" cy="2476500"/>
                    </a:xfrm>
                    <a:prstGeom prst="rect">
                      <a:avLst/>
                    </a:prstGeom>
                  </pic:spPr>
                </pic:pic>
              </a:graphicData>
            </a:graphic>
          </wp:inline>
        </w:drawing>
      </w:r>
    </w:p>
    <w:p w14:paraId="5DAB6C7B" w14:textId="77777777" w:rsidR="00056752" w:rsidRPr="003E087C" w:rsidRDefault="00056752">
      <w:pPr>
        <w:rPr>
          <w:lang w:val="en-GB"/>
        </w:rPr>
      </w:pPr>
    </w:p>
    <w:p w14:paraId="02EB378F" w14:textId="205B42C1" w:rsidR="00FB2B0C" w:rsidRPr="003E087C" w:rsidRDefault="00FB2B0C" w:rsidP="00FB2B0C">
      <w:pPr>
        <w:jc w:val="center"/>
        <w:rPr>
          <w:lang w:val="en-GB"/>
        </w:rPr>
      </w:pPr>
    </w:p>
    <w:p w14:paraId="467828BE" w14:textId="77777777" w:rsidR="0043438F" w:rsidRPr="003E087C" w:rsidRDefault="003068DA" w:rsidP="441CF675">
      <w:pPr>
        <w:rPr>
          <w:b/>
          <w:bCs/>
          <w:u w:val="single"/>
          <w:lang w:val="en-GB"/>
        </w:rPr>
      </w:pPr>
      <w:r w:rsidRPr="003E087C">
        <w:rPr>
          <w:b/>
          <w:bCs/>
          <w:u w:val="single"/>
          <w:lang w:val="en-GB"/>
        </w:rPr>
        <w:br w:type="page"/>
      </w:r>
    </w:p>
    <w:p w14:paraId="7F896771" w14:textId="77777777" w:rsidR="0043438F" w:rsidRPr="003E087C" w:rsidRDefault="0043438F" w:rsidP="441CF675">
      <w:pPr>
        <w:rPr>
          <w:lang w:val="en-GB"/>
        </w:rPr>
      </w:pPr>
    </w:p>
    <w:sdt>
      <w:sdtPr>
        <w:rPr>
          <w:rFonts w:eastAsia="Calibri" w:cs="Times New Roman"/>
          <w:b w:val="0"/>
          <w:color w:val="auto"/>
          <w:sz w:val="22"/>
          <w:szCs w:val="22"/>
          <w:lang w:val="en-GB"/>
        </w:rPr>
        <w:id w:val="1320311965"/>
        <w:docPartObj>
          <w:docPartGallery w:val="Table of Contents"/>
          <w:docPartUnique/>
        </w:docPartObj>
      </w:sdtPr>
      <w:sdtContent>
        <w:p w14:paraId="311F8FF4" w14:textId="282B7CA4" w:rsidR="00517B73" w:rsidRPr="003E087C" w:rsidRDefault="00517B73">
          <w:pPr>
            <w:pStyle w:val="TOCHeading"/>
            <w:rPr>
              <w:lang w:val="en-GB"/>
            </w:rPr>
          </w:pPr>
          <w:r w:rsidRPr="003E087C">
            <w:rPr>
              <w:lang w:val="en-GB"/>
            </w:rPr>
            <w:t>Contents</w:t>
          </w:r>
        </w:p>
        <w:p w14:paraId="3205F529" w14:textId="6495BF69" w:rsidR="00A776FC" w:rsidRDefault="00517B73">
          <w:pPr>
            <w:pStyle w:val="TOC1"/>
            <w:tabs>
              <w:tab w:val="left" w:pos="440"/>
              <w:tab w:val="right" w:leader="dot" w:pos="9962"/>
            </w:tabs>
            <w:rPr>
              <w:rFonts w:asciiTheme="minorHAnsi" w:eastAsiaTheme="minorEastAsia" w:hAnsiTheme="minorHAnsi" w:cstheme="minorBidi"/>
              <w:noProof/>
              <w:kern w:val="2"/>
              <w:lang w:val="en-GB" w:eastAsia="en-GB"/>
              <w14:ligatures w14:val="standardContextual"/>
            </w:rPr>
          </w:pPr>
          <w:r w:rsidRPr="003E087C">
            <w:rPr>
              <w:lang w:val="en-GB"/>
            </w:rPr>
            <w:fldChar w:fldCharType="begin"/>
          </w:r>
          <w:r w:rsidRPr="003E087C">
            <w:rPr>
              <w:lang w:val="en-GB"/>
            </w:rPr>
            <w:instrText xml:space="preserve"> TOC \o "1-3" \h \z \u </w:instrText>
          </w:r>
          <w:r w:rsidRPr="003E087C">
            <w:rPr>
              <w:lang w:val="en-GB"/>
            </w:rPr>
            <w:fldChar w:fldCharType="separate"/>
          </w:r>
          <w:hyperlink w:anchor="_Toc157504959" w:history="1">
            <w:r w:rsidR="00A776FC" w:rsidRPr="006B0F83">
              <w:rPr>
                <w:rStyle w:val="Hyperlink"/>
                <w:noProof/>
                <w:lang w:val="en-GB"/>
              </w:rPr>
              <w:t>1.</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Introduction and Scope</w:t>
            </w:r>
            <w:r w:rsidR="00A776FC">
              <w:rPr>
                <w:noProof/>
                <w:webHidden/>
              </w:rPr>
              <w:tab/>
            </w:r>
            <w:r w:rsidR="00A776FC">
              <w:rPr>
                <w:noProof/>
                <w:webHidden/>
              </w:rPr>
              <w:fldChar w:fldCharType="begin"/>
            </w:r>
            <w:r w:rsidR="00A776FC">
              <w:rPr>
                <w:noProof/>
                <w:webHidden/>
              </w:rPr>
              <w:instrText xml:space="preserve"> PAGEREF _Toc157504959 \h </w:instrText>
            </w:r>
            <w:r w:rsidR="00A776FC">
              <w:rPr>
                <w:noProof/>
                <w:webHidden/>
              </w:rPr>
            </w:r>
            <w:r w:rsidR="00A776FC">
              <w:rPr>
                <w:noProof/>
                <w:webHidden/>
              </w:rPr>
              <w:fldChar w:fldCharType="separate"/>
            </w:r>
            <w:r w:rsidR="00A776FC">
              <w:rPr>
                <w:noProof/>
                <w:webHidden/>
              </w:rPr>
              <w:t>4</w:t>
            </w:r>
            <w:r w:rsidR="00A776FC">
              <w:rPr>
                <w:noProof/>
                <w:webHidden/>
              </w:rPr>
              <w:fldChar w:fldCharType="end"/>
            </w:r>
          </w:hyperlink>
        </w:p>
        <w:p w14:paraId="299AEF8D" w14:textId="05793BEE" w:rsidR="00A776FC" w:rsidRDefault="00000000">
          <w:pPr>
            <w:pStyle w:val="TOC1"/>
            <w:tabs>
              <w:tab w:val="left" w:pos="440"/>
              <w:tab w:val="right" w:leader="dot" w:pos="9962"/>
            </w:tabs>
            <w:rPr>
              <w:rFonts w:asciiTheme="minorHAnsi" w:eastAsiaTheme="minorEastAsia" w:hAnsiTheme="minorHAnsi" w:cstheme="minorBidi"/>
              <w:noProof/>
              <w:kern w:val="2"/>
              <w:lang w:val="en-GB" w:eastAsia="en-GB"/>
              <w14:ligatures w14:val="standardContextual"/>
            </w:rPr>
          </w:pPr>
          <w:hyperlink w:anchor="_Toc157504960" w:history="1">
            <w:r w:rsidR="00A776FC" w:rsidRPr="006B0F83">
              <w:rPr>
                <w:rStyle w:val="Hyperlink"/>
                <w:noProof/>
                <w:lang w:val="en-GB"/>
              </w:rPr>
              <w:t>2.</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Definition</w:t>
            </w:r>
            <w:r w:rsidR="00A776FC">
              <w:rPr>
                <w:noProof/>
                <w:webHidden/>
              </w:rPr>
              <w:tab/>
            </w:r>
            <w:r w:rsidR="00A776FC">
              <w:rPr>
                <w:noProof/>
                <w:webHidden/>
              </w:rPr>
              <w:fldChar w:fldCharType="begin"/>
            </w:r>
            <w:r w:rsidR="00A776FC">
              <w:rPr>
                <w:noProof/>
                <w:webHidden/>
              </w:rPr>
              <w:instrText xml:space="preserve"> PAGEREF _Toc157504960 \h </w:instrText>
            </w:r>
            <w:r w:rsidR="00A776FC">
              <w:rPr>
                <w:noProof/>
                <w:webHidden/>
              </w:rPr>
            </w:r>
            <w:r w:rsidR="00A776FC">
              <w:rPr>
                <w:noProof/>
                <w:webHidden/>
              </w:rPr>
              <w:fldChar w:fldCharType="separate"/>
            </w:r>
            <w:r w:rsidR="00A776FC">
              <w:rPr>
                <w:noProof/>
                <w:webHidden/>
              </w:rPr>
              <w:t>4</w:t>
            </w:r>
            <w:r w:rsidR="00A776FC">
              <w:rPr>
                <w:noProof/>
                <w:webHidden/>
              </w:rPr>
              <w:fldChar w:fldCharType="end"/>
            </w:r>
          </w:hyperlink>
        </w:p>
        <w:p w14:paraId="37E4BCE7" w14:textId="3FC47A36" w:rsidR="00A776FC"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504961" w:history="1">
            <w:r w:rsidR="00A776FC" w:rsidRPr="006B0F83">
              <w:rPr>
                <w:rStyle w:val="Hyperlink"/>
                <w:noProof/>
                <w:lang w:val="en-GB"/>
              </w:rPr>
              <w:t>Examples of Conflicts of Interest</w:t>
            </w:r>
            <w:r w:rsidR="00A776FC">
              <w:rPr>
                <w:noProof/>
                <w:webHidden/>
              </w:rPr>
              <w:tab/>
            </w:r>
            <w:r w:rsidR="00A776FC">
              <w:rPr>
                <w:noProof/>
                <w:webHidden/>
              </w:rPr>
              <w:fldChar w:fldCharType="begin"/>
            </w:r>
            <w:r w:rsidR="00A776FC">
              <w:rPr>
                <w:noProof/>
                <w:webHidden/>
              </w:rPr>
              <w:instrText xml:space="preserve"> PAGEREF _Toc157504961 \h </w:instrText>
            </w:r>
            <w:r w:rsidR="00A776FC">
              <w:rPr>
                <w:noProof/>
                <w:webHidden/>
              </w:rPr>
            </w:r>
            <w:r w:rsidR="00A776FC">
              <w:rPr>
                <w:noProof/>
                <w:webHidden/>
              </w:rPr>
              <w:fldChar w:fldCharType="separate"/>
            </w:r>
            <w:r w:rsidR="00A776FC">
              <w:rPr>
                <w:noProof/>
                <w:webHidden/>
              </w:rPr>
              <w:t>5</w:t>
            </w:r>
            <w:r w:rsidR="00A776FC">
              <w:rPr>
                <w:noProof/>
                <w:webHidden/>
              </w:rPr>
              <w:fldChar w:fldCharType="end"/>
            </w:r>
          </w:hyperlink>
        </w:p>
        <w:p w14:paraId="5D2FCB19" w14:textId="78AB3410" w:rsidR="00A776FC" w:rsidRDefault="00000000">
          <w:pPr>
            <w:pStyle w:val="TOC1"/>
            <w:tabs>
              <w:tab w:val="left" w:pos="440"/>
              <w:tab w:val="right" w:leader="dot" w:pos="9962"/>
            </w:tabs>
            <w:rPr>
              <w:rFonts w:asciiTheme="minorHAnsi" w:eastAsiaTheme="minorEastAsia" w:hAnsiTheme="minorHAnsi" w:cstheme="minorBidi"/>
              <w:noProof/>
              <w:kern w:val="2"/>
              <w:lang w:val="en-GB" w:eastAsia="en-GB"/>
              <w14:ligatures w14:val="standardContextual"/>
            </w:rPr>
          </w:pPr>
          <w:hyperlink w:anchor="_Toc157504962" w:history="1">
            <w:r w:rsidR="00A776FC" w:rsidRPr="006B0F83">
              <w:rPr>
                <w:rStyle w:val="Hyperlink"/>
                <w:noProof/>
                <w:lang w:val="en-GB"/>
              </w:rPr>
              <w:t>3.</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Methods to Minimise the Risk of Conflict of Interest</w:t>
            </w:r>
            <w:r w:rsidR="00A776FC">
              <w:rPr>
                <w:noProof/>
                <w:webHidden/>
              </w:rPr>
              <w:tab/>
            </w:r>
            <w:r w:rsidR="00A776FC">
              <w:rPr>
                <w:noProof/>
                <w:webHidden/>
              </w:rPr>
              <w:fldChar w:fldCharType="begin"/>
            </w:r>
            <w:r w:rsidR="00A776FC">
              <w:rPr>
                <w:noProof/>
                <w:webHidden/>
              </w:rPr>
              <w:instrText xml:space="preserve"> PAGEREF _Toc157504962 \h </w:instrText>
            </w:r>
            <w:r w:rsidR="00A776FC">
              <w:rPr>
                <w:noProof/>
                <w:webHidden/>
              </w:rPr>
            </w:r>
            <w:r w:rsidR="00A776FC">
              <w:rPr>
                <w:noProof/>
                <w:webHidden/>
              </w:rPr>
              <w:fldChar w:fldCharType="separate"/>
            </w:r>
            <w:r w:rsidR="00A776FC">
              <w:rPr>
                <w:noProof/>
                <w:webHidden/>
              </w:rPr>
              <w:t>6</w:t>
            </w:r>
            <w:r w:rsidR="00A776FC">
              <w:rPr>
                <w:noProof/>
                <w:webHidden/>
              </w:rPr>
              <w:fldChar w:fldCharType="end"/>
            </w:r>
          </w:hyperlink>
        </w:p>
        <w:p w14:paraId="0D8F6E7A" w14:textId="74D64C4D" w:rsidR="00A776FC" w:rsidRDefault="00000000">
          <w:pPr>
            <w:pStyle w:val="TOC1"/>
            <w:tabs>
              <w:tab w:val="left" w:pos="440"/>
              <w:tab w:val="right" w:leader="dot" w:pos="9962"/>
            </w:tabs>
            <w:rPr>
              <w:rFonts w:asciiTheme="minorHAnsi" w:eastAsiaTheme="minorEastAsia" w:hAnsiTheme="minorHAnsi" w:cstheme="minorBidi"/>
              <w:noProof/>
              <w:kern w:val="2"/>
              <w:lang w:val="en-GB" w:eastAsia="en-GB"/>
              <w14:ligatures w14:val="standardContextual"/>
            </w:rPr>
          </w:pPr>
          <w:hyperlink w:anchor="_Toc157504963" w:history="1">
            <w:r w:rsidR="00A776FC" w:rsidRPr="006B0F83">
              <w:rPr>
                <w:rStyle w:val="Hyperlink"/>
                <w:noProof/>
                <w:lang w:val="en-GB"/>
              </w:rPr>
              <w:t>4.</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Responsibilities and Process</w:t>
            </w:r>
            <w:r w:rsidR="00A776FC">
              <w:rPr>
                <w:noProof/>
                <w:webHidden/>
              </w:rPr>
              <w:tab/>
            </w:r>
            <w:r w:rsidR="00A776FC">
              <w:rPr>
                <w:noProof/>
                <w:webHidden/>
              </w:rPr>
              <w:fldChar w:fldCharType="begin"/>
            </w:r>
            <w:r w:rsidR="00A776FC">
              <w:rPr>
                <w:noProof/>
                <w:webHidden/>
              </w:rPr>
              <w:instrText xml:space="preserve"> PAGEREF _Toc157504963 \h </w:instrText>
            </w:r>
            <w:r w:rsidR="00A776FC">
              <w:rPr>
                <w:noProof/>
                <w:webHidden/>
              </w:rPr>
            </w:r>
            <w:r w:rsidR="00A776FC">
              <w:rPr>
                <w:noProof/>
                <w:webHidden/>
              </w:rPr>
              <w:fldChar w:fldCharType="separate"/>
            </w:r>
            <w:r w:rsidR="00A776FC">
              <w:rPr>
                <w:noProof/>
                <w:webHidden/>
              </w:rPr>
              <w:t>6</w:t>
            </w:r>
            <w:r w:rsidR="00A776FC">
              <w:rPr>
                <w:noProof/>
                <w:webHidden/>
              </w:rPr>
              <w:fldChar w:fldCharType="end"/>
            </w:r>
          </w:hyperlink>
        </w:p>
        <w:p w14:paraId="528E037A" w14:textId="1E7DAAC9" w:rsidR="00A776FC" w:rsidRDefault="00000000">
          <w:pPr>
            <w:pStyle w:val="TOC1"/>
            <w:tabs>
              <w:tab w:val="left" w:pos="440"/>
              <w:tab w:val="right" w:leader="dot" w:pos="9962"/>
            </w:tabs>
            <w:rPr>
              <w:rFonts w:asciiTheme="minorHAnsi" w:eastAsiaTheme="minorEastAsia" w:hAnsiTheme="minorHAnsi" w:cstheme="minorBidi"/>
              <w:noProof/>
              <w:kern w:val="2"/>
              <w:lang w:val="en-GB" w:eastAsia="en-GB"/>
              <w14:ligatures w14:val="standardContextual"/>
            </w:rPr>
          </w:pPr>
          <w:hyperlink w:anchor="_Toc157504965" w:history="1">
            <w:r w:rsidR="00A776FC" w:rsidRPr="006B0F83">
              <w:rPr>
                <w:rStyle w:val="Hyperlink"/>
                <w:noProof/>
                <w:lang w:val="en-GB"/>
              </w:rPr>
              <w:t>5.</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Investigating Breaches of Conflicts of Interest</w:t>
            </w:r>
            <w:r w:rsidR="00A776FC">
              <w:rPr>
                <w:noProof/>
                <w:webHidden/>
              </w:rPr>
              <w:tab/>
            </w:r>
            <w:r w:rsidR="00A776FC">
              <w:rPr>
                <w:noProof/>
                <w:webHidden/>
              </w:rPr>
              <w:fldChar w:fldCharType="begin"/>
            </w:r>
            <w:r w:rsidR="00A776FC">
              <w:rPr>
                <w:noProof/>
                <w:webHidden/>
              </w:rPr>
              <w:instrText xml:space="preserve"> PAGEREF _Toc157504965 \h </w:instrText>
            </w:r>
            <w:r w:rsidR="00A776FC">
              <w:rPr>
                <w:noProof/>
                <w:webHidden/>
              </w:rPr>
            </w:r>
            <w:r w:rsidR="00A776FC">
              <w:rPr>
                <w:noProof/>
                <w:webHidden/>
              </w:rPr>
              <w:fldChar w:fldCharType="separate"/>
            </w:r>
            <w:r w:rsidR="00A776FC">
              <w:rPr>
                <w:noProof/>
                <w:webHidden/>
              </w:rPr>
              <w:t>8</w:t>
            </w:r>
            <w:r w:rsidR="00A776FC">
              <w:rPr>
                <w:noProof/>
                <w:webHidden/>
              </w:rPr>
              <w:fldChar w:fldCharType="end"/>
            </w:r>
          </w:hyperlink>
        </w:p>
        <w:p w14:paraId="2D285243" w14:textId="5599652A" w:rsidR="00A776FC" w:rsidRDefault="00000000">
          <w:pPr>
            <w:pStyle w:val="TOC1"/>
            <w:tabs>
              <w:tab w:val="left" w:pos="440"/>
              <w:tab w:val="right" w:leader="dot" w:pos="9962"/>
            </w:tabs>
            <w:rPr>
              <w:rFonts w:asciiTheme="minorHAnsi" w:eastAsiaTheme="minorEastAsia" w:hAnsiTheme="minorHAnsi" w:cstheme="minorBidi"/>
              <w:noProof/>
              <w:kern w:val="2"/>
              <w:lang w:val="en-GB" w:eastAsia="en-GB"/>
              <w14:ligatures w14:val="standardContextual"/>
            </w:rPr>
          </w:pPr>
          <w:hyperlink w:anchor="_Toc157504966" w:history="1">
            <w:r w:rsidR="00A776FC" w:rsidRPr="006B0F83">
              <w:rPr>
                <w:rStyle w:val="Hyperlink"/>
                <w:noProof/>
                <w:lang w:val="en-GB"/>
              </w:rPr>
              <w:t>6.</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External Notification</w:t>
            </w:r>
            <w:r w:rsidR="00A776FC">
              <w:rPr>
                <w:noProof/>
                <w:webHidden/>
              </w:rPr>
              <w:tab/>
            </w:r>
            <w:r w:rsidR="00A776FC">
              <w:rPr>
                <w:noProof/>
                <w:webHidden/>
              </w:rPr>
              <w:fldChar w:fldCharType="begin"/>
            </w:r>
            <w:r w:rsidR="00A776FC">
              <w:rPr>
                <w:noProof/>
                <w:webHidden/>
              </w:rPr>
              <w:instrText xml:space="preserve"> PAGEREF _Toc157504966 \h </w:instrText>
            </w:r>
            <w:r w:rsidR="00A776FC">
              <w:rPr>
                <w:noProof/>
                <w:webHidden/>
              </w:rPr>
            </w:r>
            <w:r w:rsidR="00A776FC">
              <w:rPr>
                <w:noProof/>
                <w:webHidden/>
              </w:rPr>
              <w:fldChar w:fldCharType="separate"/>
            </w:r>
            <w:r w:rsidR="00A776FC">
              <w:rPr>
                <w:noProof/>
                <w:webHidden/>
              </w:rPr>
              <w:t>8</w:t>
            </w:r>
            <w:r w:rsidR="00A776FC">
              <w:rPr>
                <w:noProof/>
                <w:webHidden/>
              </w:rPr>
              <w:fldChar w:fldCharType="end"/>
            </w:r>
          </w:hyperlink>
        </w:p>
        <w:p w14:paraId="7EE8A03D" w14:textId="694B1A5A" w:rsidR="00A776FC" w:rsidRDefault="00000000">
          <w:pPr>
            <w:pStyle w:val="TOC1"/>
            <w:tabs>
              <w:tab w:val="left" w:pos="440"/>
              <w:tab w:val="right" w:leader="dot" w:pos="9962"/>
            </w:tabs>
            <w:rPr>
              <w:rFonts w:asciiTheme="minorHAnsi" w:eastAsiaTheme="minorEastAsia" w:hAnsiTheme="minorHAnsi" w:cstheme="minorBidi"/>
              <w:noProof/>
              <w:kern w:val="2"/>
              <w:lang w:val="en-GB" w:eastAsia="en-GB"/>
              <w14:ligatures w14:val="standardContextual"/>
            </w:rPr>
          </w:pPr>
          <w:hyperlink w:anchor="_Toc157504967" w:history="1">
            <w:r w:rsidR="00A776FC" w:rsidRPr="006B0F83">
              <w:rPr>
                <w:rStyle w:val="Hyperlink"/>
                <w:noProof/>
                <w:lang w:val="en-GB"/>
              </w:rPr>
              <w:t>7.</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Confidentiality</w:t>
            </w:r>
            <w:r w:rsidR="00A776FC">
              <w:rPr>
                <w:noProof/>
                <w:webHidden/>
              </w:rPr>
              <w:tab/>
            </w:r>
            <w:r w:rsidR="00A776FC">
              <w:rPr>
                <w:noProof/>
                <w:webHidden/>
              </w:rPr>
              <w:fldChar w:fldCharType="begin"/>
            </w:r>
            <w:r w:rsidR="00A776FC">
              <w:rPr>
                <w:noProof/>
                <w:webHidden/>
              </w:rPr>
              <w:instrText xml:space="preserve"> PAGEREF _Toc157504967 \h </w:instrText>
            </w:r>
            <w:r w:rsidR="00A776FC">
              <w:rPr>
                <w:noProof/>
                <w:webHidden/>
              </w:rPr>
            </w:r>
            <w:r w:rsidR="00A776FC">
              <w:rPr>
                <w:noProof/>
                <w:webHidden/>
              </w:rPr>
              <w:fldChar w:fldCharType="separate"/>
            </w:r>
            <w:r w:rsidR="00A776FC">
              <w:rPr>
                <w:noProof/>
                <w:webHidden/>
              </w:rPr>
              <w:t>8</w:t>
            </w:r>
            <w:r w:rsidR="00A776FC">
              <w:rPr>
                <w:noProof/>
                <w:webHidden/>
              </w:rPr>
              <w:fldChar w:fldCharType="end"/>
            </w:r>
          </w:hyperlink>
        </w:p>
        <w:p w14:paraId="3D584470" w14:textId="731FEA0E" w:rsidR="00A776FC" w:rsidRDefault="00000000">
          <w:pPr>
            <w:pStyle w:val="TOC1"/>
            <w:tabs>
              <w:tab w:val="left" w:pos="440"/>
              <w:tab w:val="right" w:leader="dot" w:pos="9962"/>
            </w:tabs>
            <w:rPr>
              <w:rFonts w:asciiTheme="minorHAnsi" w:eastAsiaTheme="minorEastAsia" w:hAnsiTheme="minorHAnsi" w:cstheme="minorBidi"/>
              <w:noProof/>
              <w:kern w:val="2"/>
              <w:lang w:val="en-GB" w:eastAsia="en-GB"/>
              <w14:ligatures w14:val="standardContextual"/>
            </w:rPr>
          </w:pPr>
          <w:hyperlink w:anchor="_Toc157504970" w:history="1">
            <w:r w:rsidR="00A776FC" w:rsidRPr="006B0F83">
              <w:rPr>
                <w:rStyle w:val="Hyperlink"/>
                <w:noProof/>
                <w:lang w:val="en-GB"/>
              </w:rPr>
              <w:t>8.</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Record Keeping</w:t>
            </w:r>
            <w:r w:rsidR="00A776FC">
              <w:rPr>
                <w:noProof/>
                <w:webHidden/>
              </w:rPr>
              <w:tab/>
            </w:r>
            <w:r w:rsidR="00A776FC">
              <w:rPr>
                <w:noProof/>
                <w:webHidden/>
              </w:rPr>
              <w:fldChar w:fldCharType="begin"/>
            </w:r>
            <w:r w:rsidR="00A776FC">
              <w:rPr>
                <w:noProof/>
                <w:webHidden/>
              </w:rPr>
              <w:instrText xml:space="preserve"> PAGEREF _Toc157504970 \h </w:instrText>
            </w:r>
            <w:r w:rsidR="00A776FC">
              <w:rPr>
                <w:noProof/>
                <w:webHidden/>
              </w:rPr>
            </w:r>
            <w:r w:rsidR="00A776FC">
              <w:rPr>
                <w:noProof/>
                <w:webHidden/>
              </w:rPr>
              <w:fldChar w:fldCharType="separate"/>
            </w:r>
            <w:r w:rsidR="00A776FC">
              <w:rPr>
                <w:noProof/>
                <w:webHidden/>
              </w:rPr>
              <w:t>9</w:t>
            </w:r>
            <w:r w:rsidR="00A776FC">
              <w:rPr>
                <w:noProof/>
                <w:webHidden/>
              </w:rPr>
              <w:fldChar w:fldCharType="end"/>
            </w:r>
          </w:hyperlink>
        </w:p>
        <w:p w14:paraId="7E465553" w14:textId="15770F3C" w:rsidR="00A776FC" w:rsidRDefault="00000000">
          <w:pPr>
            <w:pStyle w:val="TOC1"/>
            <w:tabs>
              <w:tab w:val="left" w:pos="440"/>
              <w:tab w:val="right" w:leader="dot" w:pos="9962"/>
            </w:tabs>
            <w:rPr>
              <w:rFonts w:asciiTheme="minorHAnsi" w:eastAsiaTheme="minorEastAsia" w:hAnsiTheme="minorHAnsi" w:cstheme="minorBidi"/>
              <w:noProof/>
              <w:kern w:val="2"/>
              <w:lang w:val="en-GB" w:eastAsia="en-GB"/>
              <w14:ligatures w14:val="standardContextual"/>
            </w:rPr>
          </w:pPr>
          <w:hyperlink w:anchor="_Toc157504971" w:history="1">
            <w:r w:rsidR="00A776FC" w:rsidRPr="006B0F83">
              <w:rPr>
                <w:rStyle w:val="Hyperlink"/>
                <w:noProof/>
                <w:lang w:val="en-GB"/>
              </w:rPr>
              <w:t>9.</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Policy and Procedure Review</w:t>
            </w:r>
            <w:r w:rsidR="00A776FC">
              <w:rPr>
                <w:noProof/>
                <w:webHidden/>
              </w:rPr>
              <w:tab/>
            </w:r>
            <w:r w:rsidR="00A776FC">
              <w:rPr>
                <w:noProof/>
                <w:webHidden/>
              </w:rPr>
              <w:fldChar w:fldCharType="begin"/>
            </w:r>
            <w:r w:rsidR="00A776FC">
              <w:rPr>
                <w:noProof/>
                <w:webHidden/>
              </w:rPr>
              <w:instrText xml:space="preserve"> PAGEREF _Toc157504971 \h </w:instrText>
            </w:r>
            <w:r w:rsidR="00A776FC">
              <w:rPr>
                <w:noProof/>
                <w:webHidden/>
              </w:rPr>
            </w:r>
            <w:r w:rsidR="00A776FC">
              <w:rPr>
                <w:noProof/>
                <w:webHidden/>
              </w:rPr>
              <w:fldChar w:fldCharType="separate"/>
            </w:r>
            <w:r w:rsidR="00A776FC">
              <w:rPr>
                <w:noProof/>
                <w:webHidden/>
              </w:rPr>
              <w:t>10</w:t>
            </w:r>
            <w:r w:rsidR="00A776FC">
              <w:rPr>
                <w:noProof/>
                <w:webHidden/>
              </w:rPr>
              <w:fldChar w:fldCharType="end"/>
            </w:r>
          </w:hyperlink>
        </w:p>
        <w:p w14:paraId="6B444CC8" w14:textId="652C311F" w:rsidR="00A776FC" w:rsidRDefault="00000000">
          <w:pPr>
            <w:pStyle w:val="TOC1"/>
            <w:tabs>
              <w:tab w:val="left" w:pos="660"/>
              <w:tab w:val="right" w:leader="dot" w:pos="9962"/>
            </w:tabs>
            <w:rPr>
              <w:rFonts w:asciiTheme="minorHAnsi" w:eastAsiaTheme="minorEastAsia" w:hAnsiTheme="minorHAnsi" w:cstheme="minorBidi"/>
              <w:noProof/>
              <w:kern w:val="2"/>
              <w:lang w:val="en-GB" w:eastAsia="en-GB"/>
              <w14:ligatures w14:val="standardContextual"/>
            </w:rPr>
          </w:pPr>
          <w:hyperlink w:anchor="_Toc157504972" w:history="1">
            <w:r w:rsidR="00A776FC" w:rsidRPr="006B0F83">
              <w:rPr>
                <w:rStyle w:val="Hyperlink"/>
                <w:noProof/>
                <w:lang w:val="en-GB"/>
              </w:rPr>
              <w:t>10.</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APPENDIX A</w:t>
            </w:r>
            <w:r w:rsidR="00A776FC">
              <w:rPr>
                <w:noProof/>
                <w:webHidden/>
              </w:rPr>
              <w:tab/>
            </w:r>
            <w:r w:rsidR="00A776FC">
              <w:rPr>
                <w:noProof/>
                <w:webHidden/>
              </w:rPr>
              <w:fldChar w:fldCharType="begin"/>
            </w:r>
            <w:r w:rsidR="00A776FC">
              <w:rPr>
                <w:noProof/>
                <w:webHidden/>
              </w:rPr>
              <w:instrText xml:space="preserve"> PAGEREF _Toc157504972 \h </w:instrText>
            </w:r>
            <w:r w:rsidR="00A776FC">
              <w:rPr>
                <w:noProof/>
                <w:webHidden/>
              </w:rPr>
            </w:r>
            <w:r w:rsidR="00A776FC">
              <w:rPr>
                <w:noProof/>
                <w:webHidden/>
              </w:rPr>
              <w:fldChar w:fldCharType="separate"/>
            </w:r>
            <w:r w:rsidR="00A776FC">
              <w:rPr>
                <w:noProof/>
                <w:webHidden/>
              </w:rPr>
              <w:t>11</w:t>
            </w:r>
            <w:r w:rsidR="00A776FC">
              <w:rPr>
                <w:noProof/>
                <w:webHidden/>
              </w:rPr>
              <w:fldChar w:fldCharType="end"/>
            </w:r>
          </w:hyperlink>
        </w:p>
        <w:p w14:paraId="364289C5" w14:textId="2C4C02BE" w:rsidR="00A776FC" w:rsidRDefault="00000000">
          <w:pPr>
            <w:pStyle w:val="TOC1"/>
            <w:tabs>
              <w:tab w:val="left" w:pos="660"/>
              <w:tab w:val="right" w:leader="dot" w:pos="9962"/>
            </w:tabs>
            <w:rPr>
              <w:rFonts w:asciiTheme="minorHAnsi" w:eastAsiaTheme="minorEastAsia" w:hAnsiTheme="minorHAnsi" w:cstheme="minorBidi"/>
              <w:noProof/>
              <w:kern w:val="2"/>
              <w:lang w:val="en-GB" w:eastAsia="en-GB"/>
              <w14:ligatures w14:val="standardContextual"/>
            </w:rPr>
          </w:pPr>
          <w:hyperlink w:anchor="_Toc157504973" w:history="1">
            <w:r w:rsidR="00A776FC" w:rsidRPr="006B0F83">
              <w:rPr>
                <w:rStyle w:val="Hyperlink"/>
                <w:noProof/>
                <w:lang w:val="en-GB"/>
              </w:rPr>
              <w:t>11.</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APPENDIX B</w:t>
            </w:r>
            <w:r w:rsidR="00A776FC">
              <w:rPr>
                <w:noProof/>
                <w:webHidden/>
              </w:rPr>
              <w:tab/>
            </w:r>
            <w:r w:rsidR="00A776FC">
              <w:rPr>
                <w:noProof/>
                <w:webHidden/>
              </w:rPr>
              <w:fldChar w:fldCharType="begin"/>
            </w:r>
            <w:r w:rsidR="00A776FC">
              <w:rPr>
                <w:noProof/>
                <w:webHidden/>
              </w:rPr>
              <w:instrText xml:space="preserve"> PAGEREF _Toc157504973 \h </w:instrText>
            </w:r>
            <w:r w:rsidR="00A776FC">
              <w:rPr>
                <w:noProof/>
                <w:webHidden/>
              </w:rPr>
            </w:r>
            <w:r w:rsidR="00A776FC">
              <w:rPr>
                <w:noProof/>
                <w:webHidden/>
              </w:rPr>
              <w:fldChar w:fldCharType="separate"/>
            </w:r>
            <w:r w:rsidR="00A776FC">
              <w:rPr>
                <w:noProof/>
                <w:webHidden/>
              </w:rPr>
              <w:t>12</w:t>
            </w:r>
            <w:r w:rsidR="00A776FC">
              <w:rPr>
                <w:noProof/>
                <w:webHidden/>
              </w:rPr>
              <w:fldChar w:fldCharType="end"/>
            </w:r>
          </w:hyperlink>
        </w:p>
        <w:p w14:paraId="31AC20CF" w14:textId="75F1D308" w:rsidR="00A776FC" w:rsidRDefault="00000000">
          <w:pPr>
            <w:pStyle w:val="TOC1"/>
            <w:tabs>
              <w:tab w:val="left" w:pos="660"/>
              <w:tab w:val="right" w:leader="dot" w:pos="9962"/>
            </w:tabs>
            <w:rPr>
              <w:rFonts w:asciiTheme="minorHAnsi" w:eastAsiaTheme="minorEastAsia" w:hAnsiTheme="minorHAnsi" w:cstheme="minorBidi"/>
              <w:noProof/>
              <w:kern w:val="2"/>
              <w:lang w:val="en-GB" w:eastAsia="en-GB"/>
              <w14:ligatures w14:val="standardContextual"/>
            </w:rPr>
          </w:pPr>
          <w:hyperlink w:anchor="_Toc157504974" w:history="1">
            <w:r w:rsidR="00A776FC" w:rsidRPr="006B0F83">
              <w:rPr>
                <w:rStyle w:val="Hyperlink"/>
                <w:noProof/>
                <w:lang w:val="en-GB"/>
              </w:rPr>
              <w:t>12.</w:t>
            </w:r>
            <w:r w:rsidR="00A776FC">
              <w:rPr>
                <w:rFonts w:asciiTheme="minorHAnsi" w:eastAsiaTheme="minorEastAsia" w:hAnsiTheme="minorHAnsi" w:cstheme="minorBidi"/>
                <w:noProof/>
                <w:kern w:val="2"/>
                <w:lang w:val="en-GB" w:eastAsia="en-GB"/>
                <w14:ligatures w14:val="standardContextual"/>
              </w:rPr>
              <w:tab/>
            </w:r>
            <w:r w:rsidR="00A776FC" w:rsidRPr="006B0F83">
              <w:rPr>
                <w:rStyle w:val="Hyperlink"/>
                <w:noProof/>
                <w:lang w:val="en-GB"/>
              </w:rPr>
              <w:t>APPENDIX C</w:t>
            </w:r>
            <w:r w:rsidR="00A776FC">
              <w:rPr>
                <w:noProof/>
                <w:webHidden/>
              </w:rPr>
              <w:tab/>
            </w:r>
            <w:r w:rsidR="00A776FC">
              <w:rPr>
                <w:noProof/>
                <w:webHidden/>
              </w:rPr>
              <w:fldChar w:fldCharType="begin"/>
            </w:r>
            <w:r w:rsidR="00A776FC">
              <w:rPr>
                <w:noProof/>
                <w:webHidden/>
              </w:rPr>
              <w:instrText xml:space="preserve"> PAGEREF _Toc157504974 \h </w:instrText>
            </w:r>
            <w:r w:rsidR="00A776FC">
              <w:rPr>
                <w:noProof/>
                <w:webHidden/>
              </w:rPr>
            </w:r>
            <w:r w:rsidR="00A776FC">
              <w:rPr>
                <w:noProof/>
                <w:webHidden/>
              </w:rPr>
              <w:fldChar w:fldCharType="separate"/>
            </w:r>
            <w:r w:rsidR="00A776FC">
              <w:rPr>
                <w:noProof/>
                <w:webHidden/>
              </w:rPr>
              <w:t>13</w:t>
            </w:r>
            <w:r w:rsidR="00A776FC">
              <w:rPr>
                <w:noProof/>
                <w:webHidden/>
              </w:rPr>
              <w:fldChar w:fldCharType="end"/>
            </w:r>
          </w:hyperlink>
        </w:p>
        <w:p w14:paraId="22E254CA" w14:textId="337381A9" w:rsidR="00517B73" w:rsidRPr="003E087C" w:rsidRDefault="00517B73">
          <w:pPr>
            <w:rPr>
              <w:lang w:val="en-GB"/>
            </w:rPr>
          </w:pPr>
          <w:r w:rsidRPr="003E087C">
            <w:rPr>
              <w:b/>
              <w:bCs/>
              <w:lang w:val="en-GB"/>
            </w:rPr>
            <w:fldChar w:fldCharType="end"/>
          </w:r>
        </w:p>
      </w:sdtContent>
    </w:sdt>
    <w:p w14:paraId="532C63A2" w14:textId="77777777" w:rsidR="0043438F" w:rsidRPr="003E087C" w:rsidRDefault="0043438F" w:rsidP="441CF675">
      <w:pPr>
        <w:rPr>
          <w:lang w:val="en-GB"/>
        </w:rPr>
      </w:pPr>
    </w:p>
    <w:p w14:paraId="010039F3" w14:textId="77777777" w:rsidR="00F642E5" w:rsidRPr="003E087C" w:rsidRDefault="00F642E5" w:rsidP="00F642E5">
      <w:pPr>
        <w:rPr>
          <w:b/>
          <w:bCs/>
          <w:u w:val="single"/>
          <w:lang w:val="en-GB"/>
        </w:rPr>
      </w:pPr>
    </w:p>
    <w:p w14:paraId="00BBC785" w14:textId="77777777" w:rsidR="00F642E5" w:rsidRPr="003E087C" w:rsidRDefault="00F642E5" w:rsidP="00F642E5">
      <w:pPr>
        <w:rPr>
          <w:b/>
          <w:bCs/>
          <w:u w:val="single"/>
          <w:lang w:val="en-GB"/>
        </w:rPr>
      </w:pPr>
      <w:r w:rsidRPr="003E087C">
        <w:rPr>
          <w:b/>
          <w:bCs/>
          <w:u w:val="single"/>
          <w:lang w:val="en-GB"/>
        </w:rPr>
        <w:t>Version Control</w:t>
      </w:r>
    </w:p>
    <w:tbl>
      <w:tblPr>
        <w:tblStyle w:val="TableGrid"/>
        <w:tblW w:w="0" w:type="auto"/>
        <w:tblLook w:val="04A0" w:firstRow="1" w:lastRow="0" w:firstColumn="1" w:lastColumn="0" w:noHBand="0" w:noVBand="1"/>
      </w:tblPr>
      <w:tblGrid>
        <w:gridCol w:w="1238"/>
        <w:gridCol w:w="2301"/>
        <w:gridCol w:w="6423"/>
      </w:tblGrid>
      <w:tr w:rsidR="00F642E5" w:rsidRPr="003E087C" w14:paraId="55A049D8" w14:textId="77777777" w:rsidTr="75F086D0">
        <w:tc>
          <w:tcPr>
            <w:tcW w:w="1238" w:type="dxa"/>
          </w:tcPr>
          <w:p w14:paraId="3EE1DB30" w14:textId="77777777" w:rsidR="00F642E5" w:rsidRPr="003E087C" w:rsidRDefault="00F642E5" w:rsidP="00357478">
            <w:pPr>
              <w:rPr>
                <w:b/>
                <w:bCs/>
                <w:u w:val="single"/>
                <w:lang w:val="en-GB"/>
              </w:rPr>
            </w:pPr>
            <w:r w:rsidRPr="003E087C">
              <w:rPr>
                <w:b/>
                <w:bCs/>
                <w:u w:val="single"/>
                <w:lang w:val="en-GB"/>
              </w:rPr>
              <w:t>Version Number</w:t>
            </w:r>
          </w:p>
        </w:tc>
        <w:tc>
          <w:tcPr>
            <w:tcW w:w="2301" w:type="dxa"/>
          </w:tcPr>
          <w:p w14:paraId="79A2834E" w14:textId="77777777" w:rsidR="00F642E5" w:rsidRPr="003E087C" w:rsidRDefault="00F642E5" w:rsidP="00357478">
            <w:pPr>
              <w:rPr>
                <w:b/>
                <w:bCs/>
                <w:u w:val="single"/>
                <w:lang w:val="en-GB"/>
              </w:rPr>
            </w:pPr>
            <w:r w:rsidRPr="003E087C">
              <w:rPr>
                <w:b/>
                <w:bCs/>
                <w:u w:val="single"/>
                <w:lang w:val="en-GB"/>
              </w:rPr>
              <w:t>Date</w:t>
            </w:r>
          </w:p>
        </w:tc>
        <w:tc>
          <w:tcPr>
            <w:tcW w:w="6423" w:type="dxa"/>
          </w:tcPr>
          <w:p w14:paraId="6A944823" w14:textId="77777777" w:rsidR="00F642E5" w:rsidRPr="003E087C" w:rsidRDefault="00F642E5" w:rsidP="00357478">
            <w:pPr>
              <w:rPr>
                <w:b/>
                <w:bCs/>
                <w:u w:val="single"/>
                <w:lang w:val="en-GB"/>
              </w:rPr>
            </w:pPr>
            <w:r w:rsidRPr="003E087C">
              <w:rPr>
                <w:b/>
                <w:bCs/>
                <w:u w:val="single"/>
                <w:lang w:val="en-GB"/>
              </w:rPr>
              <w:t>Record of Changes</w:t>
            </w:r>
          </w:p>
        </w:tc>
      </w:tr>
      <w:tr w:rsidR="005813DA" w:rsidRPr="003E087C" w14:paraId="44F4D019" w14:textId="77777777" w:rsidTr="75F086D0">
        <w:tc>
          <w:tcPr>
            <w:tcW w:w="1238" w:type="dxa"/>
          </w:tcPr>
          <w:p w14:paraId="5A044FC0" w14:textId="5A81D907" w:rsidR="005813DA" w:rsidRPr="003E087C" w:rsidRDefault="005813DA" w:rsidP="00357478">
            <w:pPr>
              <w:rPr>
                <w:u w:val="single"/>
                <w:lang w:val="en-GB"/>
              </w:rPr>
            </w:pPr>
            <w:r>
              <w:rPr>
                <w:u w:val="single"/>
                <w:lang w:val="en-GB"/>
              </w:rPr>
              <w:t>4</w:t>
            </w:r>
          </w:p>
        </w:tc>
        <w:tc>
          <w:tcPr>
            <w:tcW w:w="2301" w:type="dxa"/>
          </w:tcPr>
          <w:p w14:paraId="72746086" w14:textId="02738BB2" w:rsidR="005813DA" w:rsidRPr="00C759F7" w:rsidRDefault="005813DA" w:rsidP="00357478">
            <w:pPr>
              <w:rPr>
                <w:lang w:val="en-GB"/>
              </w:rPr>
            </w:pPr>
            <w:r>
              <w:rPr>
                <w:lang w:val="en-GB"/>
              </w:rPr>
              <w:t>October 2026</w:t>
            </w:r>
          </w:p>
        </w:tc>
        <w:tc>
          <w:tcPr>
            <w:tcW w:w="6423" w:type="dxa"/>
          </w:tcPr>
          <w:p w14:paraId="75A7E478" w14:textId="391CB09A" w:rsidR="005813DA" w:rsidRPr="75F086D0" w:rsidRDefault="005813DA" w:rsidP="00357478">
            <w:pPr>
              <w:rPr>
                <w:lang w:val="en-GB"/>
              </w:rPr>
            </w:pPr>
            <w:r w:rsidRPr="004D7410">
              <w:rPr>
                <w:lang w:val="en-GB"/>
              </w:rPr>
              <w:t>Audit for any updates since March 2024</w:t>
            </w:r>
          </w:p>
        </w:tc>
      </w:tr>
      <w:tr w:rsidR="00F642E5" w:rsidRPr="003E087C" w14:paraId="60CA81D8" w14:textId="77777777" w:rsidTr="75F086D0">
        <w:tc>
          <w:tcPr>
            <w:tcW w:w="1238" w:type="dxa"/>
          </w:tcPr>
          <w:p w14:paraId="013DC93A" w14:textId="77777777" w:rsidR="00F642E5" w:rsidRPr="003E087C" w:rsidRDefault="00F642E5" w:rsidP="00357478">
            <w:pPr>
              <w:rPr>
                <w:u w:val="single"/>
                <w:lang w:val="en-GB"/>
              </w:rPr>
            </w:pPr>
            <w:r w:rsidRPr="003E087C">
              <w:rPr>
                <w:u w:val="single"/>
                <w:lang w:val="en-GB"/>
              </w:rPr>
              <w:t>3</w:t>
            </w:r>
          </w:p>
        </w:tc>
        <w:tc>
          <w:tcPr>
            <w:tcW w:w="2301" w:type="dxa"/>
          </w:tcPr>
          <w:p w14:paraId="3A5D5CCF" w14:textId="20C056D4" w:rsidR="00F642E5" w:rsidRPr="00C759F7" w:rsidRDefault="00872AE7" w:rsidP="00357478">
            <w:pPr>
              <w:rPr>
                <w:lang w:val="en-GB"/>
              </w:rPr>
            </w:pPr>
            <w:r w:rsidRPr="00C759F7">
              <w:rPr>
                <w:lang w:val="en-GB"/>
              </w:rPr>
              <w:t>March</w:t>
            </w:r>
            <w:r w:rsidR="00F642E5" w:rsidRPr="00C759F7">
              <w:rPr>
                <w:lang w:val="en-GB"/>
              </w:rPr>
              <w:t xml:space="preserve"> 2024</w:t>
            </w:r>
          </w:p>
        </w:tc>
        <w:tc>
          <w:tcPr>
            <w:tcW w:w="6423" w:type="dxa"/>
          </w:tcPr>
          <w:p w14:paraId="2ABE4785" w14:textId="1B79B1AD" w:rsidR="00F642E5" w:rsidRPr="00C759F7" w:rsidRDefault="00A776FC" w:rsidP="00357478">
            <w:pPr>
              <w:rPr>
                <w:lang w:val="en-GB"/>
              </w:rPr>
            </w:pPr>
            <w:r w:rsidRPr="75F086D0">
              <w:rPr>
                <w:lang w:val="en-GB"/>
              </w:rPr>
              <w:t xml:space="preserve">Updates made to the </w:t>
            </w:r>
            <w:r w:rsidR="60D9D085" w:rsidRPr="75F086D0">
              <w:rPr>
                <w:lang w:val="en-GB"/>
              </w:rPr>
              <w:t>declaration,</w:t>
            </w:r>
            <w:r w:rsidRPr="75F086D0">
              <w:rPr>
                <w:lang w:val="en-GB"/>
              </w:rPr>
              <w:t xml:space="preserve"> and clarifications added to the procedure</w:t>
            </w:r>
          </w:p>
        </w:tc>
      </w:tr>
      <w:tr w:rsidR="00F642E5" w:rsidRPr="003E087C" w14:paraId="64C93430" w14:textId="77777777" w:rsidTr="75F086D0">
        <w:tc>
          <w:tcPr>
            <w:tcW w:w="1238" w:type="dxa"/>
          </w:tcPr>
          <w:p w14:paraId="53E43514" w14:textId="77777777" w:rsidR="00F642E5" w:rsidRPr="003E087C" w:rsidRDefault="00F642E5" w:rsidP="00357478">
            <w:pPr>
              <w:rPr>
                <w:u w:val="single"/>
                <w:lang w:val="en-GB"/>
              </w:rPr>
            </w:pPr>
            <w:r w:rsidRPr="003E087C">
              <w:rPr>
                <w:u w:val="single"/>
                <w:lang w:val="en-GB"/>
              </w:rPr>
              <w:t>2</w:t>
            </w:r>
          </w:p>
        </w:tc>
        <w:tc>
          <w:tcPr>
            <w:tcW w:w="2301" w:type="dxa"/>
          </w:tcPr>
          <w:p w14:paraId="74D51289" w14:textId="179720B1" w:rsidR="00F642E5" w:rsidRPr="003E087C" w:rsidRDefault="00530310" w:rsidP="00357478">
            <w:pPr>
              <w:rPr>
                <w:u w:val="single"/>
                <w:lang w:val="en-GB"/>
              </w:rPr>
            </w:pPr>
            <w:r w:rsidRPr="003E087C">
              <w:rPr>
                <w:rFonts w:eastAsia="Times New Roman" w:cs="Calibri"/>
                <w:color w:val="222222"/>
                <w:spacing w:val="5"/>
                <w:lang w:val="en-GB"/>
              </w:rPr>
              <w:t>24th October 2022</w:t>
            </w:r>
          </w:p>
        </w:tc>
        <w:tc>
          <w:tcPr>
            <w:tcW w:w="6423" w:type="dxa"/>
          </w:tcPr>
          <w:p w14:paraId="2D34FC8B" w14:textId="59832BE5" w:rsidR="00F642E5" w:rsidRPr="003E087C" w:rsidRDefault="00F642E5" w:rsidP="00357478">
            <w:pPr>
              <w:rPr>
                <w:u w:val="single"/>
                <w:lang w:val="en-GB"/>
              </w:rPr>
            </w:pPr>
          </w:p>
        </w:tc>
      </w:tr>
      <w:tr w:rsidR="00F642E5" w:rsidRPr="003E087C" w14:paraId="45508CA7" w14:textId="77777777" w:rsidTr="75F086D0">
        <w:tc>
          <w:tcPr>
            <w:tcW w:w="1238" w:type="dxa"/>
          </w:tcPr>
          <w:p w14:paraId="15E41186" w14:textId="77777777" w:rsidR="00F642E5" w:rsidRPr="003E087C" w:rsidRDefault="00F642E5" w:rsidP="00357478">
            <w:pPr>
              <w:rPr>
                <w:u w:val="single"/>
                <w:lang w:val="en-GB"/>
              </w:rPr>
            </w:pPr>
            <w:r w:rsidRPr="003E087C">
              <w:rPr>
                <w:u w:val="single"/>
                <w:lang w:val="en-GB"/>
              </w:rPr>
              <w:t>1</w:t>
            </w:r>
          </w:p>
        </w:tc>
        <w:tc>
          <w:tcPr>
            <w:tcW w:w="2301" w:type="dxa"/>
          </w:tcPr>
          <w:p w14:paraId="6980ED5C" w14:textId="2DD5F9C7" w:rsidR="00F642E5" w:rsidRPr="003E087C" w:rsidRDefault="00530310" w:rsidP="00357478">
            <w:pPr>
              <w:rPr>
                <w:u w:val="single"/>
                <w:lang w:val="en-GB"/>
              </w:rPr>
            </w:pPr>
            <w:r w:rsidRPr="003E087C">
              <w:rPr>
                <w:rFonts w:eastAsia="Times New Roman" w:cs="Calibri"/>
                <w:color w:val="222222"/>
                <w:spacing w:val="5"/>
                <w:lang w:val="en-GB"/>
              </w:rPr>
              <w:t>15th September 2019</w:t>
            </w:r>
          </w:p>
        </w:tc>
        <w:tc>
          <w:tcPr>
            <w:tcW w:w="6423" w:type="dxa"/>
          </w:tcPr>
          <w:p w14:paraId="121EDEA8" w14:textId="0DBA432B" w:rsidR="00F642E5" w:rsidRPr="003E087C" w:rsidRDefault="00F642E5" w:rsidP="00357478">
            <w:pPr>
              <w:rPr>
                <w:u w:val="single"/>
                <w:lang w:val="en-GB"/>
              </w:rPr>
            </w:pPr>
          </w:p>
        </w:tc>
      </w:tr>
    </w:tbl>
    <w:p w14:paraId="3E30B04B" w14:textId="77777777" w:rsidR="00F642E5" w:rsidRPr="003E087C" w:rsidRDefault="00F642E5" w:rsidP="00F642E5">
      <w:pPr>
        <w:rPr>
          <w:b/>
          <w:bCs/>
          <w:u w:val="single"/>
          <w:lang w:val="en-GB"/>
        </w:rPr>
      </w:pPr>
    </w:p>
    <w:p w14:paraId="038EA42B" w14:textId="77777777" w:rsidR="00517B73" w:rsidRPr="003E087C" w:rsidRDefault="00517B73" w:rsidP="441CF675">
      <w:pPr>
        <w:rPr>
          <w:b/>
          <w:bCs/>
          <w:u w:val="single"/>
          <w:lang w:val="en-GB"/>
        </w:rPr>
      </w:pPr>
    </w:p>
    <w:p w14:paraId="1AFD851D" w14:textId="0F741112" w:rsidR="007B2F18" w:rsidRPr="003E087C" w:rsidRDefault="003068DA" w:rsidP="00B1360A">
      <w:pPr>
        <w:pStyle w:val="Heading1"/>
        <w:rPr>
          <w:lang w:val="en-GB"/>
        </w:rPr>
      </w:pPr>
      <w:r w:rsidRPr="003E087C">
        <w:rPr>
          <w:u w:val="single"/>
          <w:lang w:val="en-GB"/>
        </w:rPr>
        <w:br w:type="page"/>
      </w:r>
      <w:bookmarkStart w:id="0" w:name="_Toc157504959"/>
      <w:r w:rsidR="007B2F18" w:rsidRPr="003E087C">
        <w:rPr>
          <w:lang w:val="en-GB"/>
        </w:rPr>
        <w:lastRenderedPageBreak/>
        <w:t>Introduction</w:t>
      </w:r>
      <w:r w:rsidR="00775324">
        <w:rPr>
          <w:lang w:val="en-GB"/>
        </w:rPr>
        <w:t xml:space="preserve"> and Scope</w:t>
      </w:r>
      <w:bookmarkEnd w:id="0"/>
    </w:p>
    <w:p w14:paraId="51CBD8B7" w14:textId="59012B63" w:rsidR="00CD356C" w:rsidRDefault="002A0E75" w:rsidP="00530310">
      <w:pPr>
        <w:rPr>
          <w:lang w:val="en-GB"/>
        </w:rPr>
      </w:pPr>
      <w:r>
        <w:rPr>
          <w:lang w:val="en-GB"/>
        </w:rPr>
        <w:t>The purpose of this policy</w:t>
      </w:r>
      <w:r w:rsidR="007B2F18" w:rsidRPr="003E087C">
        <w:rPr>
          <w:lang w:val="en-GB"/>
        </w:rPr>
        <w:t xml:space="preserve"> is to explain how and when </w:t>
      </w:r>
      <w:r w:rsidR="00755D48" w:rsidRPr="003E087C">
        <w:rPr>
          <w:lang w:val="en-GB"/>
        </w:rPr>
        <w:t xml:space="preserve">SS Educational Services </w:t>
      </w:r>
      <w:r w:rsidR="00D94A9B" w:rsidRPr="003E087C">
        <w:rPr>
          <w:lang w:val="en-GB"/>
        </w:rPr>
        <w:t xml:space="preserve">Ltd. (herein referred to as SSES) </w:t>
      </w:r>
      <w:r w:rsidR="000A405A" w:rsidRPr="003E087C">
        <w:rPr>
          <w:lang w:val="en-GB"/>
        </w:rPr>
        <w:t xml:space="preserve">manage </w:t>
      </w:r>
      <w:r w:rsidR="007B2F18" w:rsidRPr="003E087C">
        <w:rPr>
          <w:lang w:val="en-GB"/>
        </w:rPr>
        <w:t>conflict of interest</w:t>
      </w:r>
      <w:r w:rsidR="00073BB1">
        <w:rPr>
          <w:lang w:val="en-GB"/>
        </w:rPr>
        <w:t xml:space="preserve"> at an </w:t>
      </w:r>
      <w:r w:rsidR="00A43530">
        <w:rPr>
          <w:lang w:val="en-GB"/>
        </w:rPr>
        <w:t>organisational</w:t>
      </w:r>
      <w:r w:rsidR="00073BB1">
        <w:rPr>
          <w:lang w:val="en-GB"/>
        </w:rPr>
        <w:t xml:space="preserve"> and individual level</w:t>
      </w:r>
      <w:r w:rsidR="00CD356C">
        <w:rPr>
          <w:lang w:val="en-GB"/>
        </w:rPr>
        <w:t xml:space="preserve"> (</w:t>
      </w:r>
      <w:r w:rsidR="002B14A2" w:rsidRPr="003E087C">
        <w:rPr>
          <w:lang w:val="en-GB"/>
        </w:rPr>
        <w:t xml:space="preserve">actual, perceived or </w:t>
      </w:r>
      <w:r w:rsidR="000A405A" w:rsidRPr="003E087C">
        <w:rPr>
          <w:lang w:val="en-GB"/>
        </w:rPr>
        <w:t xml:space="preserve">potential, </w:t>
      </w:r>
      <w:r w:rsidR="00A419E0" w:rsidRPr="003E087C">
        <w:rPr>
          <w:lang w:val="en-GB"/>
        </w:rPr>
        <w:t>financial, or non-financial</w:t>
      </w:r>
      <w:r w:rsidR="00CD356C">
        <w:rPr>
          <w:lang w:val="en-GB"/>
        </w:rPr>
        <w:t>)</w:t>
      </w:r>
      <w:r w:rsidR="00A419E0" w:rsidRPr="003E087C">
        <w:rPr>
          <w:lang w:val="en-GB"/>
        </w:rPr>
        <w:t xml:space="preserve">, </w:t>
      </w:r>
      <w:r w:rsidR="000A405A" w:rsidRPr="003E087C">
        <w:rPr>
          <w:lang w:val="en-GB"/>
        </w:rPr>
        <w:t xml:space="preserve">ensuring that the integrity of the business and qualifications are maintained. </w:t>
      </w:r>
      <w:r w:rsidR="007B2F18" w:rsidRPr="003E087C">
        <w:rPr>
          <w:lang w:val="en-GB"/>
        </w:rPr>
        <w:t>It also ensures staff involved in investigating any matters</w:t>
      </w:r>
      <w:r w:rsidR="000C3FE2" w:rsidRPr="003E087C">
        <w:rPr>
          <w:lang w:val="en-GB"/>
        </w:rPr>
        <w:t>,</w:t>
      </w:r>
      <w:r w:rsidR="007B2F18" w:rsidRPr="003E087C">
        <w:rPr>
          <w:lang w:val="en-GB"/>
        </w:rPr>
        <w:t xml:space="preserve"> do so in a consistent process. </w:t>
      </w:r>
      <w:r w:rsidR="000A405A" w:rsidRPr="003E087C">
        <w:rPr>
          <w:lang w:val="en-GB"/>
        </w:rPr>
        <w:t>This guidance acts to protect any individuals by minimising</w:t>
      </w:r>
      <w:r w:rsidR="00194338" w:rsidRPr="003E087C">
        <w:rPr>
          <w:lang w:val="en-GB"/>
        </w:rPr>
        <w:t xml:space="preserve"> the possibility of a </w:t>
      </w:r>
      <w:r w:rsidR="007B2F18" w:rsidRPr="003E087C">
        <w:rPr>
          <w:lang w:val="en-GB"/>
        </w:rPr>
        <w:t xml:space="preserve">conflict of interest occurring. </w:t>
      </w:r>
    </w:p>
    <w:p w14:paraId="2A619B3B" w14:textId="532F1F2D" w:rsidR="007B2F18" w:rsidRPr="003E087C" w:rsidRDefault="007B2F18" w:rsidP="00530310">
      <w:pPr>
        <w:rPr>
          <w:lang w:val="en-GB"/>
        </w:rPr>
      </w:pPr>
      <w:r w:rsidRPr="003E087C">
        <w:rPr>
          <w:lang w:val="en-GB"/>
        </w:rPr>
        <w:t>This policy is designed to manage both actual and potential conflicts of interest in accordance with regulatory requirements.</w:t>
      </w:r>
    </w:p>
    <w:p w14:paraId="1A624DA5" w14:textId="77777777" w:rsidR="009D47BA" w:rsidRPr="003E087C" w:rsidRDefault="000C3FE2" w:rsidP="00530310">
      <w:pPr>
        <w:rPr>
          <w:lang w:val="en-GB"/>
        </w:rPr>
      </w:pPr>
      <w:r w:rsidRPr="003E087C">
        <w:rPr>
          <w:lang w:val="en-GB"/>
        </w:rPr>
        <w:t>It is a contractual obligation of all staff, both permanent and contract, that any actual or potential conflicts of interest are declared. This is carried out annually, and at any other occasion outside of this timeline when deemed necessary.</w:t>
      </w:r>
    </w:p>
    <w:p w14:paraId="0DBC336D" w14:textId="232D24D9" w:rsidR="009D47BA" w:rsidRPr="003E087C" w:rsidRDefault="00B10630" w:rsidP="00530310">
      <w:pPr>
        <w:rPr>
          <w:rFonts w:cs="Verdana"/>
          <w:color w:val="000000"/>
          <w:lang w:val="en-GB"/>
        </w:rPr>
      </w:pPr>
      <w:r w:rsidRPr="003E087C">
        <w:rPr>
          <w:rFonts w:cs="Verdana"/>
          <w:color w:val="000000" w:themeColor="text1"/>
          <w:lang w:val="en-GB"/>
        </w:rPr>
        <w:t>This policy applies to all employees, Independent End-Point Assessors, Board members</w:t>
      </w:r>
      <w:r w:rsidR="009D47BA" w:rsidRPr="003E087C">
        <w:rPr>
          <w:rFonts w:cs="Verdana"/>
          <w:color w:val="000000" w:themeColor="text1"/>
          <w:lang w:val="en-GB"/>
        </w:rPr>
        <w:t xml:space="preserve"> and partner organisations that interact or potentially interact with the work of SSES’</w:t>
      </w:r>
      <w:r w:rsidR="000C3FE2" w:rsidRPr="003E087C">
        <w:rPr>
          <w:rFonts w:cs="Verdana"/>
          <w:color w:val="000000" w:themeColor="text1"/>
          <w:lang w:val="en-GB"/>
        </w:rPr>
        <w:t>s End-</w:t>
      </w:r>
      <w:r w:rsidR="009D47BA" w:rsidRPr="003E087C">
        <w:rPr>
          <w:rFonts w:cs="Verdana"/>
          <w:color w:val="000000" w:themeColor="text1"/>
          <w:lang w:val="en-GB"/>
        </w:rPr>
        <w:t xml:space="preserve">Point Assessment </w:t>
      </w:r>
      <w:r w:rsidR="003A26D7" w:rsidRPr="003E087C">
        <w:rPr>
          <w:rFonts w:cs="Verdana"/>
          <w:color w:val="000000" w:themeColor="text1"/>
          <w:lang w:val="en-GB"/>
        </w:rPr>
        <w:t>(EPA)</w:t>
      </w:r>
      <w:r w:rsidR="009D47BA" w:rsidRPr="003E087C">
        <w:rPr>
          <w:rFonts w:cs="Verdana"/>
          <w:color w:val="000000" w:themeColor="text1"/>
          <w:lang w:val="en-GB"/>
        </w:rPr>
        <w:t>. This includes individuals involved with any aspects of the creation, marketing, sales, distribution, marking or any other activity connected with tests and assessments, and supporting resources and services.</w:t>
      </w:r>
    </w:p>
    <w:p w14:paraId="41C8F396" w14:textId="08FD0F04" w:rsidR="00437C24" w:rsidRDefault="009D47BA" w:rsidP="006756C2">
      <w:pPr>
        <w:rPr>
          <w:lang w:val="en-GB"/>
        </w:rPr>
      </w:pPr>
      <w:r w:rsidRPr="003E087C">
        <w:rPr>
          <w:lang w:val="en-GB"/>
        </w:rPr>
        <w:t>The individuals falling within the scope of this policy include directors, employees, contractors, home workers, agency workers and any associate staff, including assessment associates, verifiers/examiners and freelance staff.</w:t>
      </w:r>
    </w:p>
    <w:p w14:paraId="10E32B8D" w14:textId="77777777" w:rsidR="00374A0E" w:rsidRDefault="00374A0E" w:rsidP="00374A0E">
      <w:pPr>
        <w:rPr>
          <w:lang w:val="en-GB"/>
        </w:rPr>
      </w:pPr>
      <w:r w:rsidRPr="003E087C">
        <w:rPr>
          <w:lang w:val="en-GB"/>
        </w:rPr>
        <w:t>All staff have a responsibility to be aware of the potential for a conflict of interest. It is the duty of the individual to disclose any actual or potential conflict of interest and to be aware of the process to be able to do this</w:t>
      </w:r>
      <w:r>
        <w:rPr>
          <w:lang w:val="en-GB"/>
        </w:rPr>
        <w:t>.</w:t>
      </w:r>
    </w:p>
    <w:p w14:paraId="07D7EC9A" w14:textId="3C7D5781" w:rsidR="00B919C9" w:rsidRDefault="00B919C9" w:rsidP="006756C2">
      <w:pPr>
        <w:rPr>
          <w:color w:val="000000"/>
          <w:lang w:val="en-GB"/>
        </w:rPr>
      </w:pPr>
      <w:r w:rsidRPr="00B919C9">
        <w:rPr>
          <w:color w:val="000000"/>
          <w:lang w:val="en-GB"/>
        </w:rPr>
        <w:t xml:space="preserve">Non-adherence to </w:t>
      </w:r>
      <w:r>
        <w:rPr>
          <w:color w:val="000000"/>
          <w:lang w:val="en-GB"/>
        </w:rPr>
        <w:t>this policy may in itself con</w:t>
      </w:r>
      <w:r w:rsidRPr="00B919C9">
        <w:rPr>
          <w:color w:val="000000"/>
          <w:lang w:val="en-GB"/>
        </w:rPr>
        <w:t xml:space="preserve">stitute investigations as part of our maladministration </w:t>
      </w:r>
      <w:r w:rsidR="002A0E75" w:rsidRPr="00B919C9">
        <w:rPr>
          <w:color w:val="000000"/>
          <w:lang w:val="en-GB"/>
        </w:rPr>
        <w:t>and</w:t>
      </w:r>
      <w:r w:rsidR="002A0E75">
        <w:rPr>
          <w:color w:val="000000"/>
          <w:lang w:val="en-GB"/>
        </w:rPr>
        <w:t xml:space="preserve"> </w:t>
      </w:r>
      <w:r w:rsidRPr="00B919C9">
        <w:rPr>
          <w:color w:val="000000"/>
          <w:lang w:val="en-GB"/>
        </w:rPr>
        <w:t>malpractice policy</w:t>
      </w:r>
      <w:r>
        <w:rPr>
          <w:color w:val="000000"/>
          <w:lang w:val="en-GB"/>
        </w:rPr>
        <w:t>.</w:t>
      </w:r>
    </w:p>
    <w:p w14:paraId="26B3A6B9" w14:textId="77777777" w:rsidR="00C50544" w:rsidRPr="003E087C" w:rsidRDefault="00755D48" w:rsidP="0043438F">
      <w:pPr>
        <w:pStyle w:val="Heading1"/>
        <w:rPr>
          <w:lang w:val="en-GB"/>
        </w:rPr>
      </w:pPr>
      <w:bookmarkStart w:id="1" w:name="_Toc157504960"/>
      <w:r w:rsidRPr="003E087C">
        <w:rPr>
          <w:lang w:val="en-GB"/>
        </w:rPr>
        <w:t>Definition</w:t>
      </w:r>
      <w:bookmarkEnd w:id="1"/>
      <w:r w:rsidRPr="003E087C">
        <w:rPr>
          <w:lang w:val="en-GB"/>
        </w:rPr>
        <w:t xml:space="preserve"> </w:t>
      </w:r>
    </w:p>
    <w:p w14:paraId="466FC788" w14:textId="77777777" w:rsidR="00755D48" w:rsidRPr="003E087C" w:rsidRDefault="00755D48" w:rsidP="00530310">
      <w:pPr>
        <w:rPr>
          <w:b/>
          <w:bCs/>
          <w:u w:val="single"/>
          <w:lang w:val="en-GB"/>
        </w:rPr>
      </w:pPr>
      <w:r w:rsidRPr="003E087C">
        <w:rPr>
          <w:lang w:val="en-GB"/>
        </w:rPr>
        <w:t>For the purpose of this policy</w:t>
      </w:r>
      <w:r w:rsidR="00810A29" w:rsidRPr="003E087C">
        <w:rPr>
          <w:lang w:val="en-GB"/>
        </w:rPr>
        <w:t xml:space="preserve"> SSES has referred to the definition provided by Ofqual, the regulatory body. A conflict of interest exists in relation to SSES where:</w:t>
      </w:r>
    </w:p>
    <w:p w14:paraId="0E82EBC6" w14:textId="77777777" w:rsidR="00810A29" w:rsidRPr="003E087C" w:rsidRDefault="00BD4ED6" w:rsidP="00530310">
      <w:pPr>
        <w:pStyle w:val="ListParagraph"/>
        <w:numPr>
          <w:ilvl w:val="0"/>
          <w:numId w:val="22"/>
        </w:numPr>
      </w:pPr>
      <w:r w:rsidRPr="003E087C">
        <w:t>It</w:t>
      </w:r>
      <w:r w:rsidR="00810A29" w:rsidRPr="003E087C">
        <w:t>s interests in any activity undertaken by it, on its behalf, or by a member of its Group have the</w:t>
      </w:r>
      <w:r w:rsidR="00A70AF2" w:rsidRPr="003E087C">
        <w:t xml:space="preserve"> potential to lead it to act contrary to its interests in the development, delivery and award of qualifications i</w:t>
      </w:r>
      <w:r w:rsidRPr="003E087C">
        <w:t>n accordance with its Conditions of Recognition</w:t>
      </w:r>
    </w:p>
    <w:p w14:paraId="1E21A0F8" w14:textId="1D184A7B" w:rsidR="00BD4ED6" w:rsidRPr="003E087C" w:rsidRDefault="00BD4ED6" w:rsidP="00530310">
      <w:pPr>
        <w:pStyle w:val="ListParagraph"/>
        <w:numPr>
          <w:ilvl w:val="0"/>
          <w:numId w:val="22"/>
        </w:numPr>
      </w:pPr>
      <w:r w:rsidRPr="003E087C">
        <w:t xml:space="preserve">A person who is connected to the development, delivery or award of qualifications by the awarding organisation has interests in any other activity which have the potential to lead that person to act contrary to his or her interests in that development, delivery or award in accordance with the awarding organisation’s Conditions of Recognition </w:t>
      </w:r>
    </w:p>
    <w:p w14:paraId="44B16FDF" w14:textId="77777777" w:rsidR="00BD4ED6" w:rsidRPr="003E087C" w:rsidRDefault="00BD4ED6" w:rsidP="00530310">
      <w:pPr>
        <w:pStyle w:val="ListParagraph"/>
        <w:numPr>
          <w:ilvl w:val="0"/>
          <w:numId w:val="22"/>
        </w:numPr>
      </w:pPr>
      <w:r w:rsidRPr="003E087C">
        <w:lastRenderedPageBreak/>
        <w:t>An informed and reasonable observer would conclude that either of these situations was the case.</w:t>
      </w:r>
    </w:p>
    <w:p w14:paraId="5D4E1CA1" w14:textId="3F946729" w:rsidR="00B559AF" w:rsidRPr="00B559AF" w:rsidRDefault="00B559AF" w:rsidP="00B919C9">
      <w:pPr>
        <w:pStyle w:val="Heading2"/>
        <w:rPr>
          <w:b w:val="0"/>
          <w:bCs w:val="0"/>
          <w:sz w:val="24"/>
          <w:szCs w:val="24"/>
          <w:lang w:val="en-GB"/>
        </w:rPr>
      </w:pPr>
      <w:r w:rsidRPr="00B559AF">
        <w:rPr>
          <w:b w:val="0"/>
          <w:bCs w:val="0"/>
          <w:sz w:val="24"/>
          <w:szCs w:val="24"/>
          <w:lang w:val="en-GB"/>
        </w:rPr>
        <w:t>SSES recognises three forms of conflict of interest:</w:t>
      </w:r>
    </w:p>
    <w:p w14:paraId="155C199B" w14:textId="622FF5A3" w:rsidR="00B559AF" w:rsidRPr="00B559AF" w:rsidRDefault="00B559AF" w:rsidP="00B559AF">
      <w:pPr>
        <w:pStyle w:val="Heading2"/>
        <w:numPr>
          <w:ilvl w:val="0"/>
          <w:numId w:val="30"/>
        </w:numPr>
        <w:rPr>
          <w:b w:val="0"/>
          <w:bCs w:val="0"/>
          <w:sz w:val="24"/>
          <w:szCs w:val="24"/>
          <w:lang w:val="en-GB"/>
        </w:rPr>
      </w:pPr>
      <w:r w:rsidRPr="00B559AF">
        <w:rPr>
          <w:b w:val="0"/>
          <w:bCs w:val="0"/>
          <w:sz w:val="24"/>
          <w:szCs w:val="24"/>
          <w:lang w:val="en-GB"/>
        </w:rPr>
        <w:t>Actual conflict</w:t>
      </w:r>
    </w:p>
    <w:p w14:paraId="4DB42FD7" w14:textId="4A3A0A4B" w:rsidR="00B559AF" w:rsidRPr="00B559AF" w:rsidRDefault="00B559AF" w:rsidP="00B559AF">
      <w:pPr>
        <w:pStyle w:val="Heading2"/>
        <w:numPr>
          <w:ilvl w:val="0"/>
          <w:numId w:val="30"/>
        </w:numPr>
        <w:rPr>
          <w:b w:val="0"/>
          <w:bCs w:val="0"/>
          <w:sz w:val="24"/>
          <w:szCs w:val="24"/>
          <w:lang w:val="en-GB"/>
        </w:rPr>
      </w:pPr>
      <w:r w:rsidRPr="00B559AF">
        <w:rPr>
          <w:b w:val="0"/>
          <w:bCs w:val="0"/>
          <w:sz w:val="24"/>
          <w:szCs w:val="24"/>
          <w:lang w:val="en-GB"/>
        </w:rPr>
        <w:t>Potential conflict</w:t>
      </w:r>
    </w:p>
    <w:p w14:paraId="4639AF76" w14:textId="19EA777B" w:rsidR="00B559AF" w:rsidRPr="00B559AF" w:rsidRDefault="00B559AF" w:rsidP="00B919C9">
      <w:pPr>
        <w:pStyle w:val="Heading2"/>
        <w:numPr>
          <w:ilvl w:val="0"/>
          <w:numId w:val="30"/>
        </w:numPr>
        <w:rPr>
          <w:b w:val="0"/>
          <w:bCs w:val="0"/>
          <w:sz w:val="24"/>
          <w:szCs w:val="24"/>
          <w:lang w:val="en-GB"/>
        </w:rPr>
      </w:pPr>
      <w:r w:rsidRPr="00B559AF">
        <w:rPr>
          <w:b w:val="0"/>
          <w:bCs w:val="0"/>
          <w:sz w:val="24"/>
          <w:szCs w:val="24"/>
          <w:lang w:val="en-GB"/>
        </w:rPr>
        <w:t>Perceived conflict</w:t>
      </w:r>
    </w:p>
    <w:p w14:paraId="5190FD61" w14:textId="18AD2A3A" w:rsidR="008E4C7F" w:rsidRPr="00B559AF" w:rsidRDefault="003E087C" w:rsidP="00B919C9">
      <w:pPr>
        <w:pStyle w:val="Heading2"/>
        <w:rPr>
          <w:b w:val="0"/>
          <w:bCs w:val="0"/>
          <w:sz w:val="24"/>
          <w:szCs w:val="24"/>
          <w:lang w:val="en-GB"/>
        </w:rPr>
      </w:pPr>
      <w:r w:rsidRPr="00B559AF">
        <w:rPr>
          <w:b w:val="0"/>
          <w:bCs w:val="0"/>
          <w:sz w:val="24"/>
          <w:szCs w:val="24"/>
          <w:lang w:val="en-GB"/>
        </w:rPr>
        <w:t>SSES recognises that it cannot pre-empt when all conflicts of interest are likely to arise, or detail within its policy of every type of conflict of interest. As a result, this policy is designed to provide examples of Conflict of Interest, so as to identify Conflict of Interest before it happens, and the process to notify, investigate, mitigate</w:t>
      </w:r>
      <w:r w:rsidR="00C675AC" w:rsidRPr="00B559AF">
        <w:rPr>
          <w:b w:val="0"/>
          <w:bCs w:val="0"/>
          <w:sz w:val="24"/>
          <w:szCs w:val="24"/>
          <w:lang w:val="en-GB"/>
        </w:rPr>
        <w:t>,</w:t>
      </w:r>
      <w:r w:rsidRPr="00B559AF">
        <w:rPr>
          <w:b w:val="0"/>
          <w:bCs w:val="0"/>
          <w:sz w:val="24"/>
          <w:szCs w:val="24"/>
          <w:lang w:val="en-GB"/>
        </w:rPr>
        <w:t xml:space="preserve"> and manage Conflict of Interest where and when it is identified.</w:t>
      </w:r>
      <w:r w:rsidR="00B919C9" w:rsidRPr="00B559AF">
        <w:rPr>
          <w:b w:val="0"/>
          <w:bCs w:val="0"/>
          <w:sz w:val="24"/>
          <w:szCs w:val="24"/>
          <w:lang w:val="en-GB"/>
        </w:rPr>
        <w:t xml:space="preserve"> </w:t>
      </w:r>
      <w:bookmarkStart w:id="2" w:name="_Toc157504961"/>
      <w:r w:rsidR="00B919C9" w:rsidRPr="00B559AF">
        <w:rPr>
          <w:b w:val="0"/>
          <w:bCs w:val="0"/>
          <w:sz w:val="24"/>
          <w:szCs w:val="24"/>
          <w:lang w:val="en-GB"/>
        </w:rPr>
        <w:t>Examples of Conflicts of Interest</w:t>
      </w:r>
      <w:bookmarkEnd w:id="2"/>
      <w:r w:rsidR="00C759F7" w:rsidRPr="00B559AF">
        <w:rPr>
          <w:b w:val="0"/>
          <w:bCs w:val="0"/>
          <w:sz w:val="24"/>
          <w:szCs w:val="24"/>
          <w:lang w:val="en-GB"/>
        </w:rPr>
        <w:t>:</w:t>
      </w:r>
    </w:p>
    <w:p w14:paraId="7F4FB4EF" w14:textId="77777777" w:rsidR="00947B47" w:rsidRPr="003E087C" w:rsidRDefault="003A26D7" w:rsidP="00530310">
      <w:pPr>
        <w:rPr>
          <w:lang w:val="en-GB"/>
        </w:rPr>
      </w:pPr>
      <w:r w:rsidRPr="003E087C">
        <w:rPr>
          <w:lang w:val="en-GB"/>
        </w:rPr>
        <w:t>Conflicts of interest can arise in a variety of circumstances in relation to awarding activities. The list below includes examples, but is not definitive:</w:t>
      </w:r>
    </w:p>
    <w:p w14:paraId="100DCD17" w14:textId="2298E027" w:rsidR="003A26D7" w:rsidRPr="003E087C" w:rsidRDefault="003A26D7" w:rsidP="00530310">
      <w:pPr>
        <w:pStyle w:val="ListParagraph"/>
        <w:numPr>
          <w:ilvl w:val="0"/>
          <w:numId w:val="23"/>
        </w:numPr>
      </w:pPr>
      <w:r w:rsidRPr="003E087C">
        <w:t>An individual may be employed in one organisation involved in EPA and has links with and/or is employed in the same organ</w:t>
      </w:r>
      <w:r w:rsidR="00D12E01" w:rsidRPr="003E087C">
        <w:t xml:space="preserve">isation as the </w:t>
      </w:r>
      <w:r w:rsidR="002E2893" w:rsidRPr="003E087C">
        <w:t>learner</w:t>
      </w:r>
      <w:r w:rsidR="00D12E01" w:rsidRPr="003E087C">
        <w:t>, or has</w:t>
      </w:r>
      <w:r w:rsidRPr="003E087C">
        <w:t xml:space="preserve"> undertak</w:t>
      </w:r>
      <w:r w:rsidR="009114D1">
        <w:t>en</w:t>
      </w:r>
      <w:r w:rsidRPr="003E087C">
        <w:t xml:space="preserve"> the on-programme delivery attached to the EPA</w:t>
      </w:r>
    </w:p>
    <w:p w14:paraId="413A6FAE" w14:textId="77777777" w:rsidR="003A26D7" w:rsidRPr="003E087C" w:rsidRDefault="003A26D7" w:rsidP="00530310">
      <w:pPr>
        <w:pStyle w:val="ListParagraph"/>
        <w:numPr>
          <w:ilvl w:val="0"/>
          <w:numId w:val="23"/>
        </w:numPr>
      </w:pPr>
      <w:r w:rsidRPr="003E087C">
        <w:t>An individual involved in EPA may be working for an organisation that is in direct competition with the organisation involved in on-programme delivery</w:t>
      </w:r>
    </w:p>
    <w:p w14:paraId="6E10F9A2" w14:textId="5637C120" w:rsidR="003A26D7" w:rsidRPr="003E087C" w:rsidRDefault="003A26D7" w:rsidP="00530310">
      <w:pPr>
        <w:pStyle w:val="ListParagraph"/>
        <w:numPr>
          <w:ilvl w:val="0"/>
          <w:numId w:val="23"/>
        </w:numPr>
      </w:pPr>
      <w:r w:rsidRPr="003E087C">
        <w:t xml:space="preserve">An Independent End-Point Assessor (IEPA) may become involved in an unexpected conflict of interest, such as arriving to carry out an EPA and discovering that the </w:t>
      </w:r>
      <w:r w:rsidR="002E2893" w:rsidRPr="003E087C">
        <w:t>learner</w:t>
      </w:r>
      <w:r w:rsidRPr="003E087C">
        <w:t xml:space="preserve"> is known to the</w:t>
      </w:r>
      <w:r w:rsidR="009114D1">
        <w:t>m</w:t>
      </w:r>
    </w:p>
    <w:p w14:paraId="5CC97B2A" w14:textId="1B67A5F7" w:rsidR="003A26D7" w:rsidRPr="003E087C" w:rsidRDefault="003A26D7" w:rsidP="00530310">
      <w:pPr>
        <w:pStyle w:val="ListParagraph"/>
        <w:numPr>
          <w:ilvl w:val="0"/>
          <w:numId w:val="23"/>
        </w:numPr>
      </w:pPr>
      <w:r w:rsidRPr="003E087C">
        <w:t xml:space="preserve">At both </w:t>
      </w:r>
      <w:r w:rsidR="00181590" w:rsidRPr="003E087C">
        <w:t>organis</w:t>
      </w:r>
      <w:r w:rsidRPr="003E087C">
        <w:t>ational and individual level, the official role of the individual/organisation undertaking the EPA has any other interests that may compromise their assessment decisions</w:t>
      </w:r>
    </w:p>
    <w:p w14:paraId="193B48CB" w14:textId="712A3FA1" w:rsidR="00BB664A" w:rsidRPr="003E087C" w:rsidRDefault="003A26D7" w:rsidP="00530310">
      <w:pPr>
        <w:pStyle w:val="ListParagraph"/>
        <w:numPr>
          <w:ilvl w:val="0"/>
          <w:numId w:val="23"/>
        </w:numPr>
      </w:pPr>
      <w:r w:rsidRPr="003E087C">
        <w:t>IEPAs having a close</w:t>
      </w:r>
      <w:r w:rsidR="002F611D">
        <w:t xml:space="preserve"> personal friendship, intimate relationship</w:t>
      </w:r>
      <w:r w:rsidRPr="003E087C">
        <w:t xml:space="preserve"> or familial relationship with a </w:t>
      </w:r>
      <w:r w:rsidR="002E2893" w:rsidRPr="003E087C">
        <w:t>learner</w:t>
      </w:r>
      <w:r w:rsidRPr="003E087C">
        <w:t>, or learners</w:t>
      </w:r>
      <w:r w:rsidR="3A73D005" w:rsidRPr="003E087C">
        <w:t>’</w:t>
      </w:r>
      <w:r w:rsidRPr="003E087C">
        <w:t xml:space="preserve"> families</w:t>
      </w:r>
      <w:r w:rsidR="00C65774" w:rsidRPr="003E087C">
        <w:t>,</w:t>
      </w:r>
      <w:r w:rsidRPr="003E087C">
        <w:t xml:space="preserve"> whilst being involved in decisions about the outcome of their qualification</w:t>
      </w:r>
    </w:p>
    <w:p w14:paraId="62801D95" w14:textId="2A3FFF87" w:rsidR="007745B3" w:rsidRDefault="003C79F3" w:rsidP="00530310">
      <w:pPr>
        <w:pStyle w:val="ListParagraph"/>
        <w:numPr>
          <w:ilvl w:val="0"/>
          <w:numId w:val="23"/>
        </w:numPr>
      </w:pPr>
      <w:r w:rsidRPr="003E087C">
        <w:t xml:space="preserve">Using third party consultants to support developing question banks may lead to a </w:t>
      </w:r>
      <w:r w:rsidR="002F611D" w:rsidRPr="003E087C">
        <w:t>consultant</w:t>
      </w:r>
      <w:r w:rsidRPr="003E087C">
        <w:t xml:space="preserve"> developing one set of questions and using the same set for multiple EPAOs. </w:t>
      </w:r>
    </w:p>
    <w:p w14:paraId="12F623DF" w14:textId="0B45AF6F" w:rsidR="00C3454D" w:rsidRDefault="00F907FA" w:rsidP="00530310">
      <w:pPr>
        <w:pStyle w:val="ListParagraph"/>
        <w:numPr>
          <w:ilvl w:val="0"/>
          <w:numId w:val="23"/>
        </w:numPr>
      </w:pPr>
      <w:r w:rsidRPr="003E087C">
        <w:t xml:space="preserve">Using a </w:t>
      </w:r>
      <w:r w:rsidR="002F611D" w:rsidRPr="003E087C">
        <w:t>consultant</w:t>
      </w:r>
      <w:r w:rsidRPr="003E087C">
        <w:t xml:space="preserve"> to support the design of End-Point Assessment materials that is working for a training provider delivering the standard could lead to bias in the materials created</w:t>
      </w:r>
      <w:r w:rsidR="00155070">
        <w:t>, and a risk to the confidentiality of assessment materials</w:t>
      </w:r>
    </w:p>
    <w:p w14:paraId="16D70937" w14:textId="06F9BB7F" w:rsidR="00C13624" w:rsidRPr="00C13624" w:rsidRDefault="00C13624" w:rsidP="00C13624">
      <w:pPr>
        <w:rPr>
          <w:lang w:val="en-GB"/>
        </w:rPr>
      </w:pPr>
      <w:r w:rsidRPr="00C13624">
        <w:rPr>
          <w:lang w:val="en-GB"/>
        </w:rPr>
        <w:t>Having a conflict of interest does not prohibit us from operating</w:t>
      </w:r>
      <w:r>
        <w:rPr>
          <w:lang w:val="en-GB"/>
        </w:rPr>
        <w:t>.</w:t>
      </w:r>
      <w:r w:rsidRPr="00C13624">
        <w:rPr>
          <w:lang w:val="en-GB"/>
        </w:rPr>
        <w:t xml:space="preserve">  However, some of the Ofqual Conditions do prohibit certain conflicts of interest in specific circumstances:</w:t>
      </w:r>
    </w:p>
    <w:p w14:paraId="528947B0" w14:textId="1CC126DE" w:rsidR="00C13624" w:rsidRPr="00C13624" w:rsidRDefault="00C13624" w:rsidP="00C13624">
      <w:pPr>
        <w:pStyle w:val="ListParagraph"/>
        <w:numPr>
          <w:ilvl w:val="0"/>
          <w:numId w:val="29"/>
        </w:numPr>
        <w:ind w:left="357" w:hanging="357"/>
      </w:pPr>
      <w:r w:rsidRPr="00C13624">
        <w:t>Condition A8.3 prohibits anyone with a personal interest in the outcome of an investigation into potential malpractice from carrying out investigations of suspected or alleged malpractice</w:t>
      </w:r>
    </w:p>
    <w:p w14:paraId="77901A6D" w14:textId="31C39514" w:rsidR="00C13624" w:rsidRPr="00C13624" w:rsidRDefault="00C13624" w:rsidP="00C13624">
      <w:pPr>
        <w:pStyle w:val="ListParagraph"/>
        <w:numPr>
          <w:ilvl w:val="0"/>
          <w:numId w:val="29"/>
        </w:numPr>
        <w:ind w:left="357" w:hanging="357"/>
      </w:pPr>
      <w:r w:rsidRPr="00C13624">
        <w:t>Condition G4.6 prohibits anyone with a personal interest in the outcome of the investigation into potential breaches of confidentiality from carrying out investigations of suspected or alleged breaches of confidentiality</w:t>
      </w:r>
    </w:p>
    <w:p w14:paraId="6E52D296" w14:textId="571EA1A3" w:rsidR="00C13624" w:rsidRPr="00C13624" w:rsidRDefault="00C13624" w:rsidP="00C13624">
      <w:pPr>
        <w:pStyle w:val="ListParagraph"/>
        <w:numPr>
          <w:ilvl w:val="0"/>
          <w:numId w:val="29"/>
        </w:numPr>
        <w:ind w:left="357" w:hanging="357"/>
      </w:pPr>
      <w:r w:rsidRPr="00C13624">
        <w:lastRenderedPageBreak/>
        <w:t>Condition I1.2 prohibits anyone with a personal interest in the decision being appealed from taking decisions on that appeal.</w:t>
      </w:r>
    </w:p>
    <w:p w14:paraId="3FD6FB75" w14:textId="77777777" w:rsidR="00C13624" w:rsidRDefault="00C13624" w:rsidP="00530310">
      <w:pPr>
        <w:rPr>
          <w:lang w:val="en-GB"/>
        </w:rPr>
      </w:pPr>
    </w:p>
    <w:p w14:paraId="1AC74F32" w14:textId="675CBD25" w:rsidR="00A51F7C" w:rsidRDefault="00A51F7C" w:rsidP="00A51F7C">
      <w:pPr>
        <w:pStyle w:val="Heading1"/>
        <w:rPr>
          <w:lang w:val="en-GB"/>
        </w:rPr>
      </w:pPr>
      <w:bookmarkStart w:id="3" w:name="_Toc157504962"/>
      <w:r>
        <w:rPr>
          <w:lang w:val="en-GB"/>
        </w:rPr>
        <w:t xml:space="preserve">Methods to </w:t>
      </w:r>
      <w:r w:rsidR="006D4668">
        <w:rPr>
          <w:lang w:val="en-GB"/>
        </w:rPr>
        <w:t>M</w:t>
      </w:r>
      <w:r>
        <w:rPr>
          <w:lang w:val="en-GB"/>
        </w:rPr>
        <w:t xml:space="preserve">inimise the </w:t>
      </w:r>
      <w:r w:rsidR="006D4668">
        <w:rPr>
          <w:lang w:val="en-GB"/>
        </w:rPr>
        <w:t>R</w:t>
      </w:r>
      <w:r>
        <w:rPr>
          <w:lang w:val="en-GB"/>
        </w:rPr>
        <w:t>isk of Conflict of Interest</w:t>
      </w:r>
      <w:bookmarkEnd w:id="3"/>
    </w:p>
    <w:p w14:paraId="20310E50" w14:textId="22A29B44" w:rsidR="00A51F7C" w:rsidRDefault="00A51F7C" w:rsidP="00530310">
      <w:pPr>
        <w:rPr>
          <w:lang w:val="en-GB"/>
        </w:rPr>
      </w:pPr>
      <w:r>
        <w:rPr>
          <w:lang w:val="en-GB"/>
        </w:rPr>
        <w:t xml:space="preserve">SSES adopts a range of </w:t>
      </w:r>
      <w:r w:rsidR="00BC4DCD">
        <w:rPr>
          <w:lang w:val="en-GB"/>
        </w:rPr>
        <w:t>methods to minimise the risk of conflict of interest:</w:t>
      </w:r>
    </w:p>
    <w:p w14:paraId="4A658BC3" w14:textId="194E92B4" w:rsidR="00B7631B" w:rsidRDefault="00B7631B" w:rsidP="00BC4DCD">
      <w:pPr>
        <w:pStyle w:val="ListParagraph"/>
        <w:numPr>
          <w:ilvl w:val="0"/>
          <w:numId w:val="24"/>
        </w:numPr>
        <w:ind w:left="357" w:hanging="357"/>
      </w:pPr>
      <w:r>
        <w:t>None of the directors of SSES are directors of other companies</w:t>
      </w:r>
      <w:r w:rsidR="00EB1247">
        <w:t>, or have financial interests in other companies</w:t>
      </w:r>
    </w:p>
    <w:p w14:paraId="38EC80C2" w14:textId="21335C38" w:rsidR="00BC4DCD" w:rsidRDefault="00BC4DCD" w:rsidP="00BC4DCD">
      <w:pPr>
        <w:pStyle w:val="ListParagraph"/>
        <w:numPr>
          <w:ilvl w:val="0"/>
          <w:numId w:val="24"/>
        </w:numPr>
        <w:ind w:left="357" w:hanging="357"/>
      </w:pPr>
      <w:r w:rsidRPr="00BC4DCD">
        <w:t>SSES does not deliver apprenticeship training</w:t>
      </w:r>
    </w:p>
    <w:p w14:paraId="30FF84DD" w14:textId="5E738A74" w:rsidR="00847E73" w:rsidRDefault="00847E73" w:rsidP="00BC4DCD">
      <w:pPr>
        <w:pStyle w:val="ListParagraph"/>
        <w:numPr>
          <w:ilvl w:val="0"/>
          <w:numId w:val="24"/>
        </w:numPr>
        <w:ind w:left="357" w:hanging="357"/>
      </w:pPr>
      <w:r>
        <w:t xml:space="preserve">SSES directly employs </w:t>
      </w:r>
      <w:r w:rsidR="001031CD">
        <w:t>its</w:t>
      </w:r>
      <w:r>
        <w:t xml:space="preserve"> assessment de</w:t>
      </w:r>
      <w:r w:rsidR="00253360">
        <w:t>velopers</w:t>
      </w:r>
      <w:r w:rsidR="00E40984">
        <w:t xml:space="preserve">, as opposed to using freelance/contracted </w:t>
      </w:r>
      <w:r w:rsidR="00253360">
        <w:t>developers</w:t>
      </w:r>
      <w:r w:rsidR="00E40984">
        <w:t xml:space="preserve">/assessors. However, </w:t>
      </w:r>
      <w:r w:rsidR="00253360">
        <w:t>should</w:t>
      </w:r>
      <w:r w:rsidR="00E40984">
        <w:t xml:space="preserve"> third party developers be require</w:t>
      </w:r>
      <w:r w:rsidR="008930CF">
        <w:t>d</w:t>
      </w:r>
      <w:r w:rsidR="00E40984">
        <w:t xml:space="preserve"> they are subject to </w:t>
      </w:r>
      <w:r w:rsidR="00253360">
        <w:t>a robust recruitment and contracting process which includes checks for integrity and conflicts of interest</w:t>
      </w:r>
    </w:p>
    <w:p w14:paraId="795F3074" w14:textId="627D32C9" w:rsidR="00253360" w:rsidRDefault="008930CF" w:rsidP="00BC4DCD">
      <w:pPr>
        <w:pStyle w:val="ListParagraph"/>
        <w:numPr>
          <w:ilvl w:val="0"/>
          <w:numId w:val="24"/>
        </w:numPr>
        <w:ind w:left="357" w:hanging="357"/>
      </w:pPr>
      <w:r>
        <w:t>SSES</w:t>
      </w:r>
      <w:r w:rsidR="000F07BC">
        <w:t xml:space="preserve"> has a robust recruitment and contracting process which includes checks for integrity and conflicts of interest for any third party assessors or quality assurers </w:t>
      </w:r>
    </w:p>
    <w:p w14:paraId="64B7607C" w14:textId="75CEE12B" w:rsidR="0086451F" w:rsidRDefault="0086451F" w:rsidP="00BC4DCD">
      <w:pPr>
        <w:pStyle w:val="ListParagraph"/>
        <w:numPr>
          <w:ilvl w:val="0"/>
          <w:numId w:val="24"/>
        </w:numPr>
        <w:ind w:left="357" w:hanging="357"/>
      </w:pPr>
      <w:r>
        <w:t>All staff are trained on conflicts of interest at induction</w:t>
      </w:r>
    </w:p>
    <w:p w14:paraId="1E67E2BF" w14:textId="4E9DBCD2" w:rsidR="00C30E0A" w:rsidRDefault="002134D2" w:rsidP="00BC4DCD">
      <w:pPr>
        <w:pStyle w:val="ListParagraph"/>
        <w:numPr>
          <w:ilvl w:val="0"/>
          <w:numId w:val="24"/>
        </w:numPr>
        <w:ind w:left="357" w:hanging="357"/>
      </w:pPr>
      <w:r>
        <w:t>All staff</w:t>
      </w:r>
      <w:r w:rsidR="009239F2">
        <w:t xml:space="preserve">, regardless of their </w:t>
      </w:r>
      <w:r w:rsidR="00743C5B">
        <w:t>duties</w:t>
      </w:r>
      <w:r w:rsidR="009239F2">
        <w:t xml:space="preserve"> within the </w:t>
      </w:r>
      <w:r w:rsidR="00743C5B">
        <w:t>end-point assessment service,</w:t>
      </w:r>
      <w:r>
        <w:t xml:space="preserve"> must complete annual conflict of interest declarations</w:t>
      </w:r>
      <w:r w:rsidR="00F839E2">
        <w:t xml:space="preserve"> </w:t>
      </w:r>
      <w:r w:rsidR="004E69AA">
        <w:t>(COIDS)</w:t>
      </w:r>
      <w:r w:rsidR="001B0B1B">
        <w:t xml:space="preserve"> – </w:t>
      </w:r>
      <w:r w:rsidR="001B0B1B" w:rsidRPr="001B0B1B">
        <w:rPr>
          <w:b/>
          <w:bCs/>
        </w:rPr>
        <w:t>appendix A</w:t>
      </w:r>
      <w:r w:rsidR="001031CD">
        <w:t xml:space="preserve">. </w:t>
      </w:r>
    </w:p>
    <w:p w14:paraId="4DC75E6D" w14:textId="2E80CDE7" w:rsidR="00847E73" w:rsidRDefault="001031CD" w:rsidP="00C30E0A">
      <w:pPr>
        <w:pStyle w:val="ListParagraph"/>
        <w:numPr>
          <w:ilvl w:val="1"/>
          <w:numId w:val="24"/>
        </w:numPr>
        <w:ind w:left="714" w:hanging="357"/>
      </w:pPr>
      <w:r>
        <w:t>These declarations must also be updated mid-year, should circumstances change</w:t>
      </w:r>
    </w:p>
    <w:p w14:paraId="74C4C510" w14:textId="77777777" w:rsidR="00941DC3" w:rsidRDefault="00941DC3" w:rsidP="00BC4DCD">
      <w:pPr>
        <w:pStyle w:val="ListParagraph"/>
        <w:numPr>
          <w:ilvl w:val="0"/>
          <w:numId w:val="24"/>
        </w:numPr>
        <w:ind w:left="357" w:hanging="357"/>
      </w:pPr>
      <w:r w:rsidRPr="00941DC3">
        <w:t>Board members will declare conflicts at the start of each meeting and these will be formally recorded in meeting minutes.</w:t>
      </w:r>
    </w:p>
    <w:p w14:paraId="2C15DAC4" w14:textId="4151A8C8" w:rsidR="00EC4153" w:rsidRDefault="00EC4153" w:rsidP="00BC4DCD">
      <w:pPr>
        <w:pStyle w:val="ListParagraph"/>
        <w:numPr>
          <w:ilvl w:val="0"/>
          <w:numId w:val="24"/>
        </w:numPr>
        <w:ind w:left="357" w:hanging="357"/>
      </w:pPr>
      <w:r>
        <w:t xml:space="preserve">All assessors receive the names of the </w:t>
      </w:r>
      <w:r w:rsidR="009239F2">
        <w:t>learner</w:t>
      </w:r>
      <w:r>
        <w:t xml:space="preserve"> prior to being scheduled to deliver assessment</w:t>
      </w:r>
      <w:r w:rsidR="009239F2">
        <w:t>, and must complete a COID before being approved to assess that learner</w:t>
      </w:r>
    </w:p>
    <w:p w14:paraId="463B1FB5" w14:textId="38275515" w:rsidR="003344EE" w:rsidRDefault="00EC4153" w:rsidP="00BC4DCD">
      <w:pPr>
        <w:pStyle w:val="ListParagraph"/>
        <w:numPr>
          <w:ilvl w:val="0"/>
          <w:numId w:val="24"/>
        </w:numPr>
        <w:ind w:left="357" w:hanging="357"/>
      </w:pPr>
      <w:r>
        <w:t xml:space="preserve">All </w:t>
      </w:r>
      <w:r w:rsidR="003344EE">
        <w:t xml:space="preserve">staff involved in </w:t>
      </w:r>
      <w:r w:rsidR="001031CD">
        <w:t>malpractice</w:t>
      </w:r>
      <w:r w:rsidR="003344EE">
        <w:t>/</w:t>
      </w:r>
      <w:r w:rsidR="002A0E75">
        <w:t>maladministration, appeals</w:t>
      </w:r>
      <w:r w:rsidR="003344EE">
        <w:t xml:space="preserve">, complaints </w:t>
      </w:r>
      <w:r w:rsidR="001031CD">
        <w:t>investigations</w:t>
      </w:r>
      <w:r w:rsidR="003344EE">
        <w:t xml:space="preserve"> </w:t>
      </w:r>
      <w:r w:rsidR="00422C2C" w:rsidRPr="004E69AA">
        <w:t xml:space="preserve">must complete a COIDS </w:t>
      </w:r>
      <w:r w:rsidR="003344EE">
        <w:t xml:space="preserve">before being </w:t>
      </w:r>
      <w:r w:rsidR="009239F2">
        <w:t>authorised to be involved</w:t>
      </w:r>
      <w:r w:rsidR="00D22F01">
        <w:t xml:space="preserve"> </w:t>
      </w:r>
    </w:p>
    <w:p w14:paraId="0F1107F0" w14:textId="7A684165" w:rsidR="00BC4DCD" w:rsidRDefault="001031CD" w:rsidP="006D4668">
      <w:pPr>
        <w:pStyle w:val="ListParagraph"/>
        <w:numPr>
          <w:ilvl w:val="0"/>
          <w:numId w:val="24"/>
        </w:numPr>
        <w:ind w:left="357" w:hanging="357"/>
      </w:pPr>
      <w:r>
        <w:t>If a quality assurer is also an assessor, they are forbidden from quality assuring their own work</w:t>
      </w:r>
      <w:r w:rsidR="00941E49">
        <w:t>.</w:t>
      </w:r>
    </w:p>
    <w:p w14:paraId="3C9CD135" w14:textId="77777777" w:rsidR="001D1574" w:rsidRDefault="00DE5481" w:rsidP="001D1574">
      <w:r w:rsidRPr="00DE5481">
        <w:t xml:space="preserve">All declarations will be processed in accordance with the data protection principles as set out in the </w:t>
      </w:r>
      <w:bookmarkStart w:id="4" w:name="_Toc157504963"/>
      <w:r w:rsidR="001D1574" w:rsidRPr="001D1574">
        <w:t>UK GDPR and the Data Protection Act 2018</w:t>
      </w:r>
    </w:p>
    <w:p w14:paraId="02DC7F17" w14:textId="115D1FE2" w:rsidR="00941E49" w:rsidRPr="003E087C" w:rsidRDefault="00941E49" w:rsidP="001D1574">
      <w:pPr>
        <w:rPr>
          <w:lang w:val="en-GB"/>
        </w:rPr>
      </w:pPr>
      <w:r w:rsidRPr="003E087C">
        <w:rPr>
          <w:lang w:val="en-GB"/>
        </w:rPr>
        <w:t>Responsibilities</w:t>
      </w:r>
      <w:r w:rsidR="007E3C73">
        <w:rPr>
          <w:lang w:val="en-GB"/>
        </w:rPr>
        <w:t xml:space="preserve"> and Process</w:t>
      </w:r>
      <w:bookmarkEnd w:id="4"/>
    </w:p>
    <w:p w14:paraId="4D5D2829" w14:textId="35943310" w:rsidR="00B91001" w:rsidRDefault="00941E49" w:rsidP="00B91001">
      <w:r w:rsidRPr="00843C71">
        <w:t xml:space="preserve">The ultimate responsibility for the </w:t>
      </w:r>
      <w:r w:rsidR="000F5A72" w:rsidRPr="00843C71">
        <w:t>Conflict-of-Interest</w:t>
      </w:r>
      <w:r w:rsidRPr="00843C71">
        <w:t xml:space="preserve"> Policy, dissemination of the policy, and management of actual and potential conflicts of interests rests with the Chief Administrative Manager, with oversight from the Critical Friend</w:t>
      </w:r>
      <w:r w:rsidR="00D91B92" w:rsidRPr="00843C71">
        <w:t xml:space="preserve"> (CF)</w:t>
      </w:r>
      <w:r w:rsidRPr="00843C71">
        <w:t>.</w:t>
      </w:r>
      <w:r w:rsidR="00843C71" w:rsidRPr="00843C71">
        <w:t xml:space="preserve"> </w:t>
      </w:r>
    </w:p>
    <w:p w14:paraId="249C042A" w14:textId="30B914F3" w:rsidR="00B91001" w:rsidRDefault="00B91001" w:rsidP="00B91001">
      <w:pPr>
        <w:pStyle w:val="ListParagraph"/>
        <w:numPr>
          <w:ilvl w:val="0"/>
          <w:numId w:val="25"/>
        </w:numPr>
        <w:ind w:left="357" w:hanging="357"/>
      </w:pPr>
      <w:r>
        <w:t xml:space="preserve">The SSES </w:t>
      </w:r>
      <w:r w:rsidR="00843C71" w:rsidRPr="00843C71">
        <w:t>C</w:t>
      </w:r>
      <w:r w:rsidR="00BF201E">
        <w:t>ritical Friend (C</w:t>
      </w:r>
      <w:r w:rsidR="00843C71" w:rsidRPr="00843C71">
        <w:t>F</w:t>
      </w:r>
      <w:r w:rsidR="00BF201E">
        <w:t>)</w:t>
      </w:r>
      <w:r w:rsidR="00843C71" w:rsidRPr="00843C71">
        <w:t xml:space="preserve"> is not employed by SSES and has no personal </w:t>
      </w:r>
      <w:r>
        <w:t xml:space="preserve">or financial </w:t>
      </w:r>
      <w:r w:rsidR="00843C71" w:rsidRPr="00843C71">
        <w:t>interest in the</w:t>
      </w:r>
      <w:r>
        <w:t xml:space="preserve"> business</w:t>
      </w:r>
    </w:p>
    <w:p w14:paraId="0300DEC1" w14:textId="6DAF570D" w:rsidR="00941E49" w:rsidRDefault="00B91001" w:rsidP="00B91001">
      <w:pPr>
        <w:pStyle w:val="ListParagraph"/>
        <w:numPr>
          <w:ilvl w:val="0"/>
          <w:numId w:val="25"/>
        </w:numPr>
        <w:ind w:left="357" w:hanging="357"/>
      </w:pPr>
      <w:r>
        <w:lastRenderedPageBreak/>
        <w:t>The</w:t>
      </w:r>
      <w:r w:rsidR="00843C71" w:rsidRPr="00843C71">
        <w:t xml:space="preserve"> </w:t>
      </w:r>
      <w:r w:rsidR="00D47575" w:rsidRPr="00D47575">
        <w:t>Chief Administrative Manager (CAM) is the Reporting Officer</w:t>
      </w:r>
      <w:r w:rsidR="00740EC3">
        <w:t xml:space="preserve">, responsible for </w:t>
      </w:r>
      <w:r w:rsidR="00C30E0A">
        <w:t xml:space="preserve">operating </w:t>
      </w:r>
      <w:r w:rsidR="00740EC3">
        <w:t xml:space="preserve">the conflict of interest process from issuing and checking declarations through to escalation </w:t>
      </w:r>
      <w:r w:rsidR="00EA5E21">
        <w:t>to the CF and the board of governance</w:t>
      </w:r>
      <w:r w:rsidR="007E3C73">
        <w:t>:</w:t>
      </w:r>
    </w:p>
    <w:p w14:paraId="722AEB2D" w14:textId="49A6D7E6" w:rsidR="000F57CA" w:rsidRDefault="000F57CA" w:rsidP="000F57CA">
      <w:pPr>
        <w:pStyle w:val="ListParagraph"/>
        <w:numPr>
          <w:ilvl w:val="1"/>
          <w:numId w:val="25"/>
        </w:numPr>
        <w:ind w:left="714" w:hanging="357"/>
      </w:pPr>
      <w:r>
        <w:t xml:space="preserve">All declarations will be acknowledged within 2 working days </w:t>
      </w:r>
    </w:p>
    <w:p w14:paraId="017A8DFE" w14:textId="77777777" w:rsidR="007566FE" w:rsidRDefault="007566FE" w:rsidP="000F57CA">
      <w:pPr>
        <w:pStyle w:val="ListParagraph"/>
        <w:numPr>
          <w:ilvl w:val="1"/>
          <w:numId w:val="25"/>
        </w:numPr>
        <w:ind w:left="714" w:hanging="357"/>
      </w:pPr>
      <w:r w:rsidRPr="007566FE">
        <w:t xml:space="preserve">Most situations require no further action once reported, however, it will be recorded as a minimum </w:t>
      </w:r>
    </w:p>
    <w:p w14:paraId="03CCE827" w14:textId="6B67A039" w:rsidR="000F57CA" w:rsidRDefault="000F57CA" w:rsidP="000F57CA">
      <w:pPr>
        <w:pStyle w:val="ListParagraph"/>
        <w:numPr>
          <w:ilvl w:val="1"/>
          <w:numId w:val="25"/>
        </w:numPr>
        <w:ind w:left="714" w:hanging="357"/>
      </w:pPr>
      <w:r>
        <w:t xml:space="preserve">Where potential or actual conflicts have been declared a report will be raised and issued </w:t>
      </w:r>
      <w:r w:rsidR="00D67329">
        <w:t>to</w:t>
      </w:r>
      <w:r>
        <w:t xml:space="preserve"> </w:t>
      </w:r>
      <w:r w:rsidR="00D67329">
        <w:t xml:space="preserve">the </w:t>
      </w:r>
      <w:r>
        <w:t>CF for further scrutiny</w:t>
      </w:r>
    </w:p>
    <w:p w14:paraId="26F7F847" w14:textId="49E9ABE0" w:rsidR="00D67329" w:rsidRDefault="00D67329" w:rsidP="000F57CA">
      <w:pPr>
        <w:pStyle w:val="ListParagraph"/>
        <w:numPr>
          <w:ilvl w:val="1"/>
          <w:numId w:val="25"/>
        </w:numPr>
        <w:ind w:left="714" w:hanging="357"/>
      </w:pPr>
      <w:r>
        <w:t>A decision will be made within 10 days of submission of the declaration</w:t>
      </w:r>
      <w:r w:rsidR="0053178B">
        <w:t>,</w:t>
      </w:r>
      <w:r w:rsidR="003E61F4">
        <w:t xml:space="preserve"> shared with the individual and </w:t>
      </w:r>
      <w:r w:rsidR="0053178B">
        <w:t>recorded on the conflict of interest register</w:t>
      </w:r>
      <w:r>
        <w:t xml:space="preserve"> </w:t>
      </w:r>
    </w:p>
    <w:p w14:paraId="4AE298CE" w14:textId="4BDBE574" w:rsidR="005B4D6B" w:rsidRPr="00843C71" w:rsidRDefault="005B4D6B" w:rsidP="000F57CA">
      <w:pPr>
        <w:pStyle w:val="ListParagraph"/>
        <w:numPr>
          <w:ilvl w:val="1"/>
          <w:numId w:val="25"/>
        </w:numPr>
        <w:ind w:left="714" w:hanging="357"/>
      </w:pPr>
      <w:r>
        <w:t xml:space="preserve">The register will be reviewed at each </w:t>
      </w:r>
      <w:r w:rsidR="005C5D4D">
        <w:t>board</w:t>
      </w:r>
      <w:r>
        <w:t xml:space="preserve"> of governance meeting to support </w:t>
      </w:r>
      <w:r w:rsidR="000107F4">
        <w:t>conflict</w:t>
      </w:r>
      <w:r>
        <w:t xml:space="preserve"> of interest management and </w:t>
      </w:r>
      <w:r w:rsidR="000107F4">
        <w:t>future scheduling</w:t>
      </w:r>
    </w:p>
    <w:p w14:paraId="56197A8E" w14:textId="319532A5" w:rsidR="003E61F4" w:rsidRDefault="003E61F4" w:rsidP="00D75297">
      <w:pPr>
        <w:rPr>
          <w:lang w:val="en-GB"/>
        </w:rPr>
      </w:pPr>
      <w:r>
        <w:rPr>
          <w:lang w:val="en-GB"/>
        </w:rPr>
        <w:t>Decisions may</w:t>
      </w:r>
      <w:r w:rsidR="007566FE">
        <w:rPr>
          <w:lang w:val="en-GB"/>
        </w:rPr>
        <w:t xml:space="preserve"> be timebound, and may</w:t>
      </w:r>
      <w:r>
        <w:rPr>
          <w:lang w:val="en-GB"/>
        </w:rPr>
        <w:t xml:space="preserve"> include:</w:t>
      </w:r>
    </w:p>
    <w:p w14:paraId="7A416B6B" w14:textId="77777777" w:rsidR="0053178B" w:rsidRDefault="0053178B" w:rsidP="003E61F4">
      <w:pPr>
        <w:pStyle w:val="ListParagraph"/>
        <w:numPr>
          <w:ilvl w:val="0"/>
          <w:numId w:val="27"/>
        </w:numPr>
        <w:ind w:left="357" w:hanging="357"/>
      </w:pPr>
      <w:r>
        <w:t>No action required – after investigation it does not present a conflict of interest</w:t>
      </w:r>
    </w:p>
    <w:p w14:paraId="6D39F22C" w14:textId="29A1B19F" w:rsidR="00D75297" w:rsidRPr="003E61F4" w:rsidRDefault="00D75297" w:rsidP="0053178B">
      <w:pPr>
        <w:pStyle w:val="ListParagraph"/>
        <w:numPr>
          <w:ilvl w:val="0"/>
          <w:numId w:val="27"/>
        </w:numPr>
        <w:ind w:left="357" w:hanging="357"/>
      </w:pPr>
      <w:r w:rsidRPr="003E61F4">
        <w:t>removing the individual from a</w:t>
      </w:r>
      <w:r w:rsidR="0053178B">
        <w:t xml:space="preserve"> particular assessment or </w:t>
      </w:r>
      <w:r w:rsidRPr="003E61F4">
        <w:t xml:space="preserve">investigation </w:t>
      </w:r>
      <w:r w:rsidR="0053178B">
        <w:t xml:space="preserve">and </w:t>
      </w:r>
      <w:r w:rsidRPr="003E61F4">
        <w:t xml:space="preserve">referring </w:t>
      </w:r>
      <w:r w:rsidR="0053178B">
        <w:t xml:space="preserve">the activity to another assessor / investigator </w:t>
      </w:r>
      <w:r w:rsidRPr="003E61F4">
        <w:t xml:space="preserve">with no </w:t>
      </w:r>
      <w:r w:rsidR="0053178B">
        <w:t>conflict of interest</w:t>
      </w:r>
      <w:r w:rsidRPr="003E61F4">
        <w:t xml:space="preserve"> </w:t>
      </w:r>
    </w:p>
    <w:p w14:paraId="630C6B8E" w14:textId="22A60988" w:rsidR="00D75297" w:rsidRPr="003E61F4" w:rsidRDefault="00D75297" w:rsidP="003E61F4">
      <w:pPr>
        <w:pStyle w:val="ListParagraph"/>
        <w:numPr>
          <w:ilvl w:val="0"/>
          <w:numId w:val="27"/>
        </w:numPr>
        <w:ind w:left="357" w:hanging="357"/>
      </w:pPr>
      <w:r w:rsidRPr="003E61F4">
        <w:t>Re-organising assessment activities or functions</w:t>
      </w:r>
    </w:p>
    <w:p w14:paraId="6E87243D" w14:textId="705CA190" w:rsidR="00D75297" w:rsidRPr="003E61F4" w:rsidRDefault="00D75297" w:rsidP="003E61F4">
      <w:pPr>
        <w:pStyle w:val="ListParagraph"/>
        <w:numPr>
          <w:ilvl w:val="0"/>
          <w:numId w:val="27"/>
        </w:numPr>
        <w:ind w:left="357" w:hanging="357"/>
      </w:pPr>
      <w:r w:rsidRPr="003E61F4">
        <w:t>Increased assessor sampling/monitoring</w:t>
      </w:r>
    </w:p>
    <w:p w14:paraId="5C2E086F" w14:textId="77777777" w:rsidR="005B4D6B" w:rsidRDefault="00D75297" w:rsidP="003E61F4">
      <w:pPr>
        <w:pStyle w:val="ListParagraph"/>
        <w:numPr>
          <w:ilvl w:val="0"/>
          <w:numId w:val="27"/>
        </w:numPr>
        <w:ind w:left="357" w:hanging="357"/>
      </w:pPr>
      <w:r w:rsidRPr="003E61F4">
        <w:t xml:space="preserve">Removal of </w:t>
      </w:r>
      <w:r w:rsidR="005B4D6B">
        <w:t>developer from developing assessment materials</w:t>
      </w:r>
    </w:p>
    <w:p w14:paraId="2DA395F8" w14:textId="3B38E5C5" w:rsidR="00A8742C" w:rsidRDefault="00527611" w:rsidP="00B919C9">
      <w:pPr>
        <w:rPr>
          <w:lang w:val="en-GB"/>
        </w:rPr>
      </w:pPr>
      <w:r>
        <w:rPr>
          <w:lang w:val="en-GB"/>
        </w:rPr>
        <w:t>Once a decision has been made</w:t>
      </w:r>
      <w:r w:rsidR="005C1460">
        <w:rPr>
          <w:lang w:val="en-GB"/>
        </w:rPr>
        <w:t xml:space="preserve"> based on the detail / content of the declaration</w:t>
      </w:r>
      <w:r w:rsidR="00BF201E">
        <w:rPr>
          <w:lang w:val="en-GB"/>
        </w:rPr>
        <w:t>,</w:t>
      </w:r>
      <w:r w:rsidR="00B919C9" w:rsidRPr="003E087C">
        <w:rPr>
          <w:lang w:val="en-GB"/>
        </w:rPr>
        <w:t xml:space="preserve"> the individual can accept the decision, in which case there would be no further action. Or, they can contest the decision and ask for a formal review of the Conflict of Interest. The CAM acknowledges receipt within 2 working days and sources an Independent Panel Adviser (IPA) from outside of SSES. The IPA will inspect the documentation gathered for Stage 1 and request any further information that they feel will aid their investigation in order to make a </w:t>
      </w:r>
      <w:r w:rsidR="0041203B">
        <w:rPr>
          <w:lang w:val="en-GB"/>
        </w:rPr>
        <w:t>final decision as to whether the</w:t>
      </w:r>
      <w:r w:rsidR="00394AD5">
        <w:rPr>
          <w:lang w:val="en-GB"/>
        </w:rPr>
        <w:t xml:space="preserve"> original decision to manage conflicts of interest remains.</w:t>
      </w:r>
      <w:r w:rsidR="001331A8">
        <w:rPr>
          <w:lang w:val="en-GB"/>
        </w:rPr>
        <w:t xml:space="preserve">  </w:t>
      </w:r>
      <w:r w:rsidR="006A41C9">
        <w:rPr>
          <w:lang w:val="en-GB"/>
        </w:rPr>
        <w:t xml:space="preserve">It is important to note that the </w:t>
      </w:r>
      <w:r w:rsidR="00A83707">
        <w:rPr>
          <w:lang w:val="en-GB"/>
        </w:rPr>
        <w:t>review relates to decisions made around a declaration before any work is undertaken. Th</w:t>
      </w:r>
      <w:r w:rsidR="001331A8">
        <w:rPr>
          <w:lang w:val="en-GB"/>
        </w:rPr>
        <w:t xml:space="preserve">e process for </w:t>
      </w:r>
      <w:r w:rsidR="00A8742C">
        <w:rPr>
          <w:lang w:val="en-GB"/>
        </w:rPr>
        <w:t>investigating undeclared conflicts of interest is covered through our malpractice and maladministration policy and procedure.</w:t>
      </w:r>
    </w:p>
    <w:p w14:paraId="29AFAB01" w14:textId="0117B350" w:rsidR="00A8742C" w:rsidRDefault="007566FE" w:rsidP="007566FE">
      <w:pPr>
        <w:pStyle w:val="Heading1"/>
        <w:rPr>
          <w:lang w:val="en-GB"/>
        </w:rPr>
      </w:pPr>
      <w:bookmarkStart w:id="5" w:name="_Toc157504965"/>
      <w:r>
        <w:rPr>
          <w:lang w:val="en-GB"/>
        </w:rPr>
        <w:t>Investigating Breaches of Conflicts of Interest</w:t>
      </w:r>
      <w:bookmarkEnd w:id="5"/>
    </w:p>
    <w:p w14:paraId="1A2C23DA" w14:textId="5BFD7B47" w:rsidR="006945E6" w:rsidRPr="006945E6" w:rsidRDefault="006945E6" w:rsidP="006945E6">
      <w:pPr>
        <w:rPr>
          <w:lang w:val="en-GB"/>
        </w:rPr>
      </w:pPr>
      <w:r w:rsidRPr="006945E6">
        <w:rPr>
          <w:lang w:val="en-GB"/>
        </w:rPr>
        <w:t xml:space="preserve">Alleged breaches of conflict of interest may be identified and/or reported via whistleblowing, complaints, or via quality assurance sampling and observation activities. </w:t>
      </w:r>
      <w:r w:rsidR="00541EDA">
        <w:rPr>
          <w:lang w:val="en-GB"/>
        </w:rPr>
        <w:t>Appendix B contains a template that can be used to report concerns.</w:t>
      </w:r>
    </w:p>
    <w:p w14:paraId="4F10B60A" w14:textId="7703627D" w:rsidR="006A6791" w:rsidRDefault="006945E6" w:rsidP="006945E6">
      <w:pPr>
        <w:rPr>
          <w:lang w:val="en-GB"/>
        </w:rPr>
      </w:pPr>
      <w:r w:rsidRPr="006945E6">
        <w:rPr>
          <w:lang w:val="en-GB"/>
        </w:rPr>
        <w:t xml:space="preserve">All allegations of breaches must be reported to the </w:t>
      </w:r>
      <w:r>
        <w:rPr>
          <w:lang w:val="en-GB"/>
        </w:rPr>
        <w:t>CAM</w:t>
      </w:r>
      <w:r w:rsidRPr="006945E6">
        <w:rPr>
          <w:lang w:val="en-GB"/>
        </w:rPr>
        <w:t xml:space="preserve">, or </w:t>
      </w:r>
      <w:r>
        <w:rPr>
          <w:lang w:val="en-GB"/>
        </w:rPr>
        <w:t xml:space="preserve">the CF </w:t>
      </w:r>
      <w:r w:rsidRPr="006945E6">
        <w:rPr>
          <w:lang w:val="en-GB"/>
        </w:rPr>
        <w:t xml:space="preserve">if the report relates to </w:t>
      </w:r>
      <w:r w:rsidR="006A6791">
        <w:rPr>
          <w:lang w:val="en-GB"/>
        </w:rPr>
        <w:t>a director of SSES.</w:t>
      </w:r>
      <w:r w:rsidR="001B0B1B">
        <w:rPr>
          <w:lang w:val="en-GB"/>
        </w:rPr>
        <w:t xml:space="preserve"> </w:t>
      </w:r>
    </w:p>
    <w:p w14:paraId="5DD7DEB0" w14:textId="77777777" w:rsidR="006945E6" w:rsidRPr="006945E6" w:rsidRDefault="006945E6" w:rsidP="006945E6">
      <w:pPr>
        <w:rPr>
          <w:lang w:val="en-GB"/>
        </w:rPr>
      </w:pPr>
      <w:r w:rsidRPr="006945E6">
        <w:rPr>
          <w:lang w:val="en-GB"/>
        </w:rPr>
        <w:t>Investigations, any required sanctions, will take place in accordance with our Malpractice and maladministration policy.</w:t>
      </w:r>
    </w:p>
    <w:p w14:paraId="13CEB4E9" w14:textId="650A1CEF" w:rsidR="00B919C9" w:rsidRDefault="005B553A" w:rsidP="005B553A">
      <w:pPr>
        <w:pStyle w:val="Heading1"/>
        <w:rPr>
          <w:lang w:val="en-GB"/>
        </w:rPr>
      </w:pPr>
      <w:bookmarkStart w:id="6" w:name="_Toc157504966"/>
      <w:r>
        <w:rPr>
          <w:lang w:val="en-GB"/>
        </w:rPr>
        <w:lastRenderedPageBreak/>
        <w:t>External Notification</w:t>
      </w:r>
      <w:bookmarkEnd w:id="6"/>
    </w:p>
    <w:p w14:paraId="485010CA" w14:textId="005FA2DB" w:rsidR="005B553A" w:rsidRDefault="005B553A" w:rsidP="00530310">
      <w:pPr>
        <w:rPr>
          <w:lang w:val="en-GB"/>
        </w:rPr>
      </w:pPr>
      <w:r w:rsidRPr="005B553A">
        <w:rPr>
          <w:lang w:val="en-GB"/>
        </w:rPr>
        <w:t>We are aware that customers (employers and training providers) often work with more than one End-Point Assessment Organisation (EPAO) in, and that therefore more than one EPAO may be at risk when things go wrong.  Our regulator ha</w:t>
      </w:r>
      <w:r w:rsidR="006460FB">
        <w:rPr>
          <w:lang w:val="en-GB"/>
        </w:rPr>
        <w:t>s</w:t>
      </w:r>
      <w:r w:rsidRPr="005B553A">
        <w:rPr>
          <w:lang w:val="en-GB"/>
        </w:rPr>
        <w:t xml:space="preserve"> outlined some specific conditions that we must meet to protect the integrity across the sector. This includes the requirement that where certain things are identified (such as malpractice), or certain actions taken (such as when sanctions are applied), the Regulators and other relevant EPAOs who may be affected must be informed.</w:t>
      </w:r>
    </w:p>
    <w:p w14:paraId="46EF2F24" w14:textId="4E15A79C" w:rsidR="006460FB" w:rsidRDefault="00F071BB" w:rsidP="00F071BB">
      <w:pPr>
        <w:pStyle w:val="Heading1"/>
        <w:rPr>
          <w:lang w:val="en-GB"/>
        </w:rPr>
      </w:pPr>
      <w:bookmarkStart w:id="7" w:name="_Toc157504967"/>
      <w:r>
        <w:rPr>
          <w:lang w:val="en-GB"/>
        </w:rPr>
        <w:t>Confidentiality</w:t>
      </w:r>
      <w:bookmarkEnd w:id="7"/>
    </w:p>
    <w:p w14:paraId="04A5E403" w14:textId="77777777" w:rsidR="001D1574" w:rsidRDefault="008C7000" w:rsidP="001D1574">
      <w:r w:rsidRPr="00DE5481">
        <w:t xml:space="preserve">All declarations will be processed in accordance with the data protection principles as set out in the </w:t>
      </w:r>
      <w:r w:rsidR="001D1574" w:rsidRPr="001D1574">
        <w:t>UK GDPR and the Data Protection Act 2018</w:t>
      </w:r>
      <w:r w:rsidR="001D1574">
        <w:t>.</w:t>
      </w:r>
    </w:p>
    <w:p w14:paraId="04F1F745" w14:textId="77777777" w:rsidR="007B39D6" w:rsidRDefault="005C534F" w:rsidP="007B39D6">
      <w:pPr>
        <w:rPr>
          <w:rFonts w:eastAsia="Times New Roman" w:cs="Calibri"/>
          <w:lang w:val="en-GB"/>
        </w:rPr>
      </w:pPr>
      <w:r w:rsidRPr="003E087C">
        <w:rPr>
          <w:rFonts w:eastAsia="Times New Roman" w:cs="Calibri"/>
          <w:lang w:val="en-GB"/>
        </w:rPr>
        <w:t>As f</w:t>
      </w:r>
      <w:r w:rsidR="00B909DC" w:rsidRPr="003E087C">
        <w:rPr>
          <w:rFonts w:eastAsia="Times New Roman" w:cs="Calibri"/>
          <w:lang w:val="en-GB"/>
        </w:rPr>
        <w:t xml:space="preserve">ar as possible all information </w:t>
      </w:r>
      <w:r w:rsidRPr="003E087C">
        <w:rPr>
          <w:rFonts w:eastAsia="Times New Roman" w:cs="Calibri"/>
          <w:lang w:val="en-GB"/>
        </w:rPr>
        <w:t xml:space="preserve">shared is kept confidential, in line with our Confidentiality Policy and current GDPR/DPP. However, we may be required to do so if the outcome demonstrates a serious Conflict of Interest which involves informing external organisation, including (but not exclusively) </w:t>
      </w:r>
      <w:r w:rsidR="007B39D6" w:rsidRPr="007B39D6">
        <w:rPr>
          <w:rFonts w:eastAsia="Times New Roman" w:cs="Calibri"/>
          <w:lang w:val="en-GB"/>
        </w:rPr>
        <w:t>Ofqual and any other relevant regulatory, funding or oversight body.</w:t>
      </w:r>
    </w:p>
    <w:p w14:paraId="707C2559" w14:textId="34643FD7" w:rsidR="00265822" w:rsidRPr="003E087C" w:rsidRDefault="00265822" w:rsidP="007B39D6">
      <w:pPr>
        <w:rPr>
          <w:rFonts w:eastAsia="Times New Roman" w:cs="Calibri"/>
          <w:lang w:val="en-GB"/>
        </w:rPr>
      </w:pPr>
      <w:r w:rsidRPr="003E087C">
        <w:rPr>
          <w:rFonts w:eastAsia="Times New Roman" w:cs="Calibri"/>
          <w:lang w:val="en-GB"/>
        </w:rPr>
        <w:t>The Board is advised of the case at the next meeting</w:t>
      </w:r>
      <w:r w:rsidR="008A2D2A" w:rsidRPr="003E087C">
        <w:rPr>
          <w:rFonts w:eastAsia="Times New Roman" w:cs="Calibri"/>
          <w:lang w:val="en-GB"/>
        </w:rPr>
        <w:t>, unless there had been an Emergency Board Meeting,</w:t>
      </w:r>
      <w:r w:rsidR="004565A7" w:rsidRPr="003E087C">
        <w:rPr>
          <w:rFonts w:eastAsia="Times New Roman" w:cs="Calibri"/>
          <w:lang w:val="en-GB"/>
        </w:rPr>
        <w:t xml:space="preserve"> in order to self-</w:t>
      </w:r>
      <w:r w:rsidR="29CE3F0D" w:rsidRPr="003E087C">
        <w:rPr>
          <w:rFonts w:eastAsia="Times New Roman" w:cs="Calibri"/>
          <w:lang w:val="en-GB"/>
        </w:rPr>
        <w:t>evaluate and</w:t>
      </w:r>
      <w:r w:rsidR="00706E12" w:rsidRPr="003E087C">
        <w:rPr>
          <w:rFonts w:eastAsia="Times New Roman" w:cs="Calibri"/>
          <w:lang w:val="en-GB"/>
        </w:rPr>
        <w:t xml:space="preserve"> </w:t>
      </w:r>
      <w:r w:rsidR="004565A7" w:rsidRPr="003E087C">
        <w:rPr>
          <w:rFonts w:eastAsia="Times New Roman" w:cs="Calibri"/>
          <w:lang w:val="en-GB"/>
        </w:rPr>
        <w:t>t</w:t>
      </w:r>
      <w:r w:rsidR="00706E12" w:rsidRPr="003E087C">
        <w:rPr>
          <w:rFonts w:eastAsia="Times New Roman" w:cs="Calibri"/>
          <w:lang w:val="en-GB"/>
        </w:rPr>
        <w:t>o analyse likelihood of repeat of incident, and how that could be avoided</w:t>
      </w:r>
    </w:p>
    <w:p w14:paraId="5E2C76A7" w14:textId="77777777" w:rsidR="000B7368" w:rsidRPr="003E087C" w:rsidRDefault="000B7368" w:rsidP="0043438F">
      <w:pPr>
        <w:pStyle w:val="Heading1"/>
        <w:rPr>
          <w:lang w:val="en-GB"/>
        </w:rPr>
      </w:pPr>
      <w:bookmarkStart w:id="8" w:name="_Toc157504970"/>
      <w:r w:rsidRPr="003E087C">
        <w:rPr>
          <w:lang w:val="en-GB"/>
        </w:rPr>
        <w:t>Record Keeping</w:t>
      </w:r>
      <w:bookmarkEnd w:id="8"/>
    </w:p>
    <w:p w14:paraId="25147758" w14:textId="69ACA59F" w:rsidR="000B7368" w:rsidRPr="003E087C" w:rsidRDefault="00AF78DB" w:rsidP="00530310">
      <w:pPr>
        <w:rPr>
          <w:lang w:val="en-GB"/>
        </w:rPr>
      </w:pPr>
      <w:r w:rsidRPr="003E087C">
        <w:rPr>
          <w:lang w:val="en-GB"/>
        </w:rPr>
        <w:t xml:space="preserve">SSES retains all annual declarations for the duration that the employee works for SSES, and then </w:t>
      </w:r>
      <w:r w:rsidR="00736899">
        <w:rPr>
          <w:lang w:val="en-GB"/>
        </w:rPr>
        <w:t>6</w:t>
      </w:r>
      <w:r w:rsidRPr="003E087C">
        <w:rPr>
          <w:lang w:val="en-GB"/>
        </w:rPr>
        <w:t xml:space="preserve"> years after. </w:t>
      </w:r>
    </w:p>
    <w:p w14:paraId="437A4F73" w14:textId="46CF2CEA" w:rsidR="00AF78DB" w:rsidRPr="003E087C" w:rsidRDefault="00AF78DB" w:rsidP="00530310">
      <w:pPr>
        <w:rPr>
          <w:lang w:val="en-GB"/>
        </w:rPr>
      </w:pPr>
      <w:r w:rsidRPr="003E087C">
        <w:rPr>
          <w:lang w:val="en-GB"/>
        </w:rPr>
        <w:t xml:space="preserve">Any allegation record of Conflict of Interest </w:t>
      </w:r>
      <w:r w:rsidR="25ABD869" w:rsidRPr="003E087C">
        <w:rPr>
          <w:lang w:val="en-GB"/>
        </w:rPr>
        <w:t>is</w:t>
      </w:r>
      <w:r w:rsidRPr="003E087C">
        <w:rPr>
          <w:lang w:val="en-GB"/>
        </w:rPr>
        <w:t xml:space="preserve"> retained for </w:t>
      </w:r>
      <w:r w:rsidR="00736899">
        <w:rPr>
          <w:lang w:val="en-GB"/>
        </w:rPr>
        <w:t>6</w:t>
      </w:r>
      <w:r w:rsidR="00CF67DE" w:rsidRPr="003E087C">
        <w:rPr>
          <w:lang w:val="en-GB"/>
        </w:rPr>
        <w:t xml:space="preserve"> years, including the initial</w:t>
      </w:r>
      <w:r w:rsidRPr="003E087C">
        <w:rPr>
          <w:lang w:val="en-GB"/>
        </w:rPr>
        <w:t xml:space="preserve"> report, any investigation, the outcome, and if </w:t>
      </w:r>
      <w:r w:rsidR="4662C3F4" w:rsidRPr="003E087C">
        <w:rPr>
          <w:lang w:val="en-GB"/>
        </w:rPr>
        <w:t>necessary,</w:t>
      </w:r>
      <w:r w:rsidRPr="003E087C">
        <w:rPr>
          <w:lang w:val="en-GB"/>
        </w:rPr>
        <w:t xml:space="preserve"> actions taken to mitigate any adverse effects.</w:t>
      </w:r>
    </w:p>
    <w:p w14:paraId="3F99B834" w14:textId="41D1CAED" w:rsidR="0041305F" w:rsidRPr="003E087C" w:rsidRDefault="008C7000" w:rsidP="0043438F">
      <w:pPr>
        <w:pStyle w:val="Heading1"/>
        <w:rPr>
          <w:lang w:val="en-GB"/>
        </w:rPr>
      </w:pPr>
      <w:bookmarkStart w:id="9" w:name="_Toc157504971"/>
      <w:r>
        <w:rPr>
          <w:lang w:val="en-GB"/>
        </w:rPr>
        <w:t>Policy and Procedure Review</w:t>
      </w:r>
      <w:bookmarkEnd w:id="9"/>
      <w:r w:rsidR="0041305F" w:rsidRPr="003E087C">
        <w:rPr>
          <w:lang w:val="en-GB"/>
        </w:rPr>
        <w:t xml:space="preserve"> </w:t>
      </w:r>
    </w:p>
    <w:p w14:paraId="21607F5B" w14:textId="77777777" w:rsidR="00B15610" w:rsidRPr="003E087C" w:rsidRDefault="00B15610" w:rsidP="00530310">
      <w:pPr>
        <w:rPr>
          <w:lang w:val="en-GB"/>
        </w:rPr>
      </w:pPr>
      <w:r w:rsidRPr="003E087C">
        <w:rPr>
          <w:lang w:val="en-GB"/>
        </w:rPr>
        <w:t>This policy, and any supporting documentation, is reviewed annually. However, at any period between the reviewing cycle, the policy, and/or any supporting documentation, may be amended or updated, following an investigation or legislative changes.</w:t>
      </w:r>
    </w:p>
    <w:p w14:paraId="7993921E" w14:textId="77777777" w:rsidR="0041305F" w:rsidRPr="003E087C" w:rsidRDefault="0041305F" w:rsidP="0041305F">
      <w:pPr>
        <w:jc w:val="both"/>
        <w:rPr>
          <w:lang w:val="en-GB"/>
        </w:rPr>
      </w:pPr>
      <w:r w:rsidRPr="003E087C">
        <w:rPr>
          <w:lang w:val="en-GB"/>
        </w:rPr>
        <w:t xml:space="preserve">If you have any questions regarding this policy please e-mail </w:t>
      </w:r>
      <w:hyperlink r:id="rId12">
        <w:r w:rsidRPr="003E087C">
          <w:rPr>
            <w:rStyle w:val="Hyperlink"/>
            <w:lang w:val="en-GB"/>
          </w:rPr>
          <w:t>contact@sseducationalservices.co.uk</w:t>
        </w:r>
      </w:hyperlink>
      <w:r w:rsidRPr="003E087C">
        <w:rPr>
          <w:lang w:val="en-GB"/>
        </w:rPr>
        <w:t xml:space="preserve"> where your comments and/or concerns will be forwarded to the relevant individual.</w:t>
      </w:r>
    </w:p>
    <w:p w14:paraId="024AD8CF" w14:textId="77777777" w:rsidR="007B2F18" w:rsidRPr="003E087C" w:rsidRDefault="007B2F18" w:rsidP="441CF675">
      <w:pPr>
        <w:spacing w:before="100" w:beforeAutospacing="1" w:after="229" w:line="240" w:lineRule="auto"/>
        <w:rPr>
          <w:rFonts w:eastAsia="Times New Roman" w:cs="Calibri"/>
          <w:color w:val="222222"/>
          <w:spacing w:val="5"/>
          <w:lang w:val="en-GB"/>
        </w:rPr>
      </w:pPr>
      <w:r w:rsidRPr="003E087C">
        <w:rPr>
          <w:rFonts w:eastAsia="Times New Roman" w:cs="Calibri"/>
          <w:color w:val="222222"/>
          <w:spacing w:val="5"/>
          <w:lang w:val="en-GB"/>
        </w:rPr>
        <w:t xml:space="preserve">Person Responsible </w:t>
      </w:r>
      <w:r w:rsidR="00E246BB" w:rsidRPr="003E087C">
        <w:rPr>
          <w:rFonts w:eastAsia="Times New Roman" w:cs="Calibri"/>
          <w:color w:val="222222"/>
          <w:spacing w:val="5"/>
          <w:lang w:val="en-GB"/>
        </w:rPr>
        <w:t xml:space="preserve">for review: </w:t>
      </w:r>
      <w:r w:rsidR="006110D4" w:rsidRPr="003E087C">
        <w:rPr>
          <w:rFonts w:eastAsia="Times New Roman" w:cs="Calibri"/>
          <w:color w:val="222222"/>
          <w:spacing w:val="5"/>
          <w:lang w:val="en-GB"/>
        </w:rPr>
        <w:tab/>
      </w:r>
      <w:r w:rsidR="00010FB0" w:rsidRPr="003E087C">
        <w:rPr>
          <w:rFonts w:eastAsia="Times New Roman" w:cs="Calibri"/>
          <w:color w:val="222222"/>
          <w:spacing w:val="5"/>
          <w:lang w:val="en-GB"/>
        </w:rPr>
        <w:t>Chief Administration</w:t>
      </w:r>
      <w:r w:rsidR="00471693" w:rsidRPr="003E087C">
        <w:rPr>
          <w:rFonts w:eastAsia="Times New Roman" w:cs="Calibri"/>
          <w:color w:val="222222"/>
          <w:spacing w:val="5"/>
          <w:lang w:val="en-GB"/>
        </w:rPr>
        <w:t xml:space="preserve"> Manager</w:t>
      </w:r>
      <w:r w:rsidRPr="003E087C">
        <w:rPr>
          <w:rFonts w:eastAsia="Times New Roman" w:cs="Calibri"/>
          <w:color w:val="222222"/>
          <w:spacing w:val="5"/>
          <w:lang w:val="en-GB"/>
        </w:rPr>
        <w:t xml:space="preserve"> </w:t>
      </w:r>
    </w:p>
    <w:p w14:paraId="6170BCD1" w14:textId="42D151D2" w:rsidR="003D23BB" w:rsidRPr="003E087C" w:rsidRDefault="007B2F18" w:rsidP="441CF675">
      <w:pPr>
        <w:spacing w:before="100" w:beforeAutospacing="1" w:after="229" w:line="240" w:lineRule="auto"/>
        <w:rPr>
          <w:rFonts w:eastAsia="Times New Roman" w:cs="Calibri"/>
          <w:color w:val="222222"/>
          <w:spacing w:val="5"/>
          <w:lang w:val="en-GB"/>
        </w:rPr>
      </w:pPr>
      <w:r w:rsidRPr="003E087C">
        <w:rPr>
          <w:rFonts w:eastAsia="Times New Roman" w:cs="Calibri"/>
          <w:color w:val="222222"/>
          <w:spacing w:val="5"/>
          <w:lang w:val="en-GB"/>
        </w:rPr>
        <w:t>This Policy has been agreed by</w:t>
      </w:r>
      <w:r w:rsidR="006110D4" w:rsidRPr="003E087C">
        <w:rPr>
          <w:rFonts w:eastAsia="Times New Roman" w:cs="Calibri"/>
          <w:color w:val="222222"/>
          <w:spacing w:val="5"/>
          <w:lang w:val="en-GB"/>
        </w:rPr>
        <w:t>:</w:t>
      </w:r>
      <w:r w:rsidR="006110D4" w:rsidRPr="003E087C">
        <w:rPr>
          <w:rFonts w:eastAsia="Times New Roman" w:cs="Calibri"/>
          <w:color w:val="222222"/>
          <w:spacing w:val="5"/>
          <w:lang w:val="en-GB"/>
        </w:rPr>
        <w:tab/>
      </w:r>
      <w:r w:rsidR="2C6C3A59" w:rsidRPr="003E087C">
        <w:rPr>
          <w:rFonts w:eastAsia="Times New Roman" w:cs="Calibri"/>
          <w:color w:val="222222"/>
          <w:spacing w:val="5"/>
          <w:lang w:val="en-GB"/>
        </w:rPr>
        <w:t xml:space="preserve"> </w:t>
      </w:r>
      <w:r w:rsidR="00471693" w:rsidRPr="003E087C">
        <w:rPr>
          <w:rFonts w:eastAsia="Times New Roman" w:cs="Calibri"/>
          <w:color w:val="222222"/>
          <w:spacing w:val="5"/>
          <w:lang w:val="en-GB"/>
        </w:rPr>
        <w:t>Critical Friend</w:t>
      </w:r>
    </w:p>
    <w:p w14:paraId="0D0B940D" w14:textId="6732ED0A" w:rsidR="006D0C1B" w:rsidRPr="00B6668F" w:rsidRDefault="003D23BB" w:rsidP="005A7008">
      <w:pPr>
        <w:pStyle w:val="Heading1"/>
        <w:rPr>
          <w:lang w:val="en-GB"/>
        </w:rPr>
      </w:pPr>
      <w:r w:rsidRPr="003E087C">
        <w:rPr>
          <w:lang w:val="en-GB"/>
        </w:rPr>
        <w:br w:type="page"/>
      </w:r>
      <w:bookmarkStart w:id="10" w:name="_Toc157504972"/>
      <w:r w:rsidR="00E30AC4" w:rsidRPr="003E087C">
        <w:rPr>
          <w:lang w:val="en-GB"/>
        </w:rPr>
        <w:lastRenderedPageBreak/>
        <w:t>APPENDIX</w:t>
      </w:r>
      <w:r w:rsidR="00C25D50" w:rsidRPr="003E087C">
        <w:rPr>
          <w:lang w:val="en-GB"/>
        </w:rPr>
        <w:t xml:space="preserve"> A</w:t>
      </w:r>
      <w:bookmarkEnd w:id="10"/>
    </w:p>
    <w:tbl>
      <w:tblPr>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1"/>
        <w:gridCol w:w="2277"/>
        <w:gridCol w:w="5387"/>
      </w:tblGrid>
      <w:tr w:rsidR="00B6668F" w14:paraId="16C151F4" w14:textId="77777777" w:rsidTr="00B6668F">
        <w:trPr>
          <w:trHeight w:val="300"/>
        </w:trPr>
        <w:tc>
          <w:tcPr>
            <w:tcW w:w="9915" w:type="dxa"/>
            <w:gridSpan w:val="3"/>
            <w:tcBorders>
              <w:top w:val="single" w:sz="6" w:space="0" w:color="auto"/>
              <w:left w:val="single" w:sz="6" w:space="0" w:color="auto"/>
              <w:bottom w:val="single" w:sz="6" w:space="0" w:color="auto"/>
              <w:right w:val="single" w:sz="6" w:space="0" w:color="auto"/>
            </w:tcBorders>
            <w:shd w:val="clear" w:color="auto" w:fill="00B0F0"/>
            <w:tcMar>
              <w:left w:w="105" w:type="dxa"/>
              <w:right w:w="105" w:type="dxa"/>
            </w:tcMar>
          </w:tcPr>
          <w:p w14:paraId="3B99CFAF" w14:textId="77777777" w:rsidR="00B6668F" w:rsidRDefault="00B6668F" w:rsidP="00E94AC8">
            <w:pPr>
              <w:spacing w:after="0"/>
              <w:rPr>
                <w:rFonts w:cs="Calibri"/>
                <w:color w:val="000000" w:themeColor="text1"/>
                <w:sz w:val="28"/>
                <w:szCs w:val="28"/>
              </w:rPr>
            </w:pPr>
            <w:r w:rsidRPr="57D8A0E6">
              <w:rPr>
                <w:rFonts w:cs="Calibri"/>
                <w:b/>
                <w:bCs/>
                <w:color w:val="000000" w:themeColor="text1"/>
                <w:sz w:val="28"/>
                <w:szCs w:val="28"/>
                <w:u w:val="single"/>
              </w:rPr>
              <w:t>Conflict of Interest Declaration Statement</w:t>
            </w:r>
          </w:p>
        </w:tc>
      </w:tr>
      <w:tr w:rsidR="00B6668F" w14:paraId="31903CBB" w14:textId="77777777" w:rsidTr="00B6668F">
        <w:trPr>
          <w:trHeight w:val="300"/>
        </w:trPr>
        <w:tc>
          <w:tcPr>
            <w:tcW w:w="9915" w:type="dxa"/>
            <w:gridSpan w:val="3"/>
            <w:tcBorders>
              <w:top w:val="single" w:sz="6" w:space="0" w:color="auto"/>
              <w:left w:val="single" w:sz="6" w:space="0" w:color="auto"/>
              <w:bottom w:val="nil"/>
              <w:right w:val="single" w:sz="6" w:space="0" w:color="auto"/>
            </w:tcBorders>
            <w:tcMar>
              <w:left w:w="105" w:type="dxa"/>
              <w:right w:w="105" w:type="dxa"/>
            </w:tcMar>
          </w:tcPr>
          <w:p w14:paraId="1171CE44" w14:textId="77777777" w:rsidR="00B6668F" w:rsidRDefault="00B6668F" w:rsidP="00E94AC8">
            <w:pPr>
              <w:spacing w:after="0"/>
              <w:jc w:val="both"/>
              <w:rPr>
                <w:rFonts w:cs="Calibri"/>
                <w:color w:val="000000" w:themeColor="text1"/>
              </w:rPr>
            </w:pPr>
            <w:r w:rsidRPr="57D8A0E6">
              <w:rPr>
                <w:rFonts w:cs="Calibri"/>
                <w:color w:val="000000" w:themeColor="text1"/>
              </w:rPr>
              <w:t xml:space="preserve">SS Educational Services have a legal and moral obligation to ensure that any potential conflict of interest is recognised and dealt with appropriately. A non-definitive list of the types of conflict is included within the main policy, which must be read in conjunction with this declaration. </w:t>
            </w:r>
          </w:p>
          <w:p w14:paraId="5602CB43" w14:textId="77777777" w:rsidR="00B6668F" w:rsidRDefault="00B6668F" w:rsidP="00E94AC8">
            <w:pPr>
              <w:spacing w:after="0"/>
              <w:jc w:val="both"/>
              <w:rPr>
                <w:rFonts w:cs="Calibri"/>
                <w:color w:val="000000" w:themeColor="text1"/>
              </w:rPr>
            </w:pPr>
          </w:p>
          <w:p w14:paraId="443CAAE6" w14:textId="77777777" w:rsidR="00B6668F" w:rsidRDefault="00B6668F" w:rsidP="00E94AC8">
            <w:pPr>
              <w:spacing w:after="0"/>
              <w:jc w:val="both"/>
              <w:rPr>
                <w:rFonts w:cs="Calibri"/>
                <w:color w:val="000000" w:themeColor="text1"/>
              </w:rPr>
            </w:pPr>
            <w:r w:rsidRPr="57D8A0E6">
              <w:rPr>
                <w:rFonts w:cs="Calibri"/>
                <w:color w:val="000000" w:themeColor="text1"/>
              </w:rPr>
              <w:t>Any individual/s that are involved with SSES must sign a declaration regarding any conflicts of interest, this is reviewed annually. A potential conflict of interest would not necessarily prevent the individual from being involved with SSES, but it would allow SSES to make changes to plans to prevent a conflict changing from potential to actual. They must further advise their line manager if they feel there is a potential conflict of interest between the annual declarations.</w:t>
            </w:r>
          </w:p>
          <w:p w14:paraId="6675000F" w14:textId="77777777" w:rsidR="00B6668F" w:rsidRDefault="00B6668F" w:rsidP="00E94AC8">
            <w:pPr>
              <w:spacing w:after="0"/>
              <w:jc w:val="both"/>
              <w:rPr>
                <w:rFonts w:cs="Calibri"/>
                <w:color w:val="000000" w:themeColor="text1"/>
              </w:rPr>
            </w:pPr>
          </w:p>
        </w:tc>
      </w:tr>
      <w:tr w:rsidR="00B6668F" w14:paraId="49BDB9F4" w14:textId="77777777" w:rsidTr="00B6668F">
        <w:trPr>
          <w:trHeight w:val="300"/>
        </w:trPr>
        <w:tc>
          <w:tcPr>
            <w:tcW w:w="2251" w:type="dxa"/>
            <w:tcBorders>
              <w:top w:val="nil"/>
              <w:left w:val="nil"/>
              <w:bottom w:val="single" w:sz="4" w:space="0" w:color="auto"/>
              <w:right w:val="single" w:sz="4" w:space="0" w:color="auto"/>
            </w:tcBorders>
            <w:tcMar>
              <w:left w:w="105" w:type="dxa"/>
              <w:right w:w="105" w:type="dxa"/>
            </w:tcMar>
          </w:tcPr>
          <w:p w14:paraId="0576A063" w14:textId="77777777" w:rsidR="00B6668F" w:rsidRDefault="00B6668F" w:rsidP="00E94AC8">
            <w:pPr>
              <w:spacing w:after="0"/>
              <w:rPr>
                <w:rFonts w:cs="Calibri"/>
                <w:color w:val="000000" w:themeColor="text1"/>
              </w:rPr>
            </w:pPr>
            <w:r>
              <w:rPr>
                <w:rFonts w:cs="Calibri"/>
                <w:color w:val="000000" w:themeColor="text1"/>
              </w:rPr>
              <w:t>NAME</w:t>
            </w:r>
          </w:p>
        </w:tc>
        <w:tc>
          <w:tcPr>
            <w:tcW w:w="7664" w:type="dxa"/>
            <w:gridSpan w:val="2"/>
            <w:tcBorders>
              <w:top w:val="nil"/>
              <w:left w:val="single" w:sz="4" w:space="0" w:color="auto"/>
              <w:bottom w:val="single" w:sz="4" w:space="0" w:color="auto"/>
              <w:right w:val="nil"/>
            </w:tcBorders>
            <w:tcMar>
              <w:left w:w="105" w:type="dxa"/>
              <w:right w:w="105" w:type="dxa"/>
            </w:tcMar>
          </w:tcPr>
          <w:p w14:paraId="32F3B043" w14:textId="77777777" w:rsidR="00B6668F" w:rsidRDefault="00B6668F" w:rsidP="00E94AC8">
            <w:pPr>
              <w:spacing w:after="0"/>
              <w:rPr>
                <w:rFonts w:cs="Calibri"/>
                <w:color w:val="000000" w:themeColor="text1"/>
              </w:rPr>
            </w:pPr>
          </w:p>
        </w:tc>
      </w:tr>
      <w:tr w:rsidR="00B6668F" w14:paraId="1C3AA988" w14:textId="77777777" w:rsidTr="00B6668F">
        <w:trPr>
          <w:trHeight w:val="300"/>
        </w:trPr>
        <w:tc>
          <w:tcPr>
            <w:tcW w:w="2251" w:type="dxa"/>
            <w:tcBorders>
              <w:top w:val="single" w:sz="4" w:space="0" w:color="auto"/>
              <w:left w:val="nil"/>
              <w:bottom w:val="single" w:sz="4" w:space="0" w:color="auto"/>
              <w:right w:val="single" w:sz="4" w:space="0" w:color="auto"/>
            </w:tcBorders>
            <w:tcMar>
              <w:left w:w="105" w:type="dxa"/>
              <w:right w:w="105" w:type="dxa"/>
            </w:tcMar>
          </w:tcPr>
          <w:p w14:paraId="0E93A7A6" w14:textId="77777777" w:rsidR="00B6668F" w:rsidRDefault="00B6668F" w:rsidP="00E94AC8">
            <w:pPr>
              <w:spacing w:after="0"/>
              <w:rPr>
                <w:rFonts w:cs="Calibri"/>
                <w:color w:val="000000" w:themeColor="text1"/>
              </w:rPr>
            </w:pPr>
            <w:r>
              <w:rPr>
                <w:rFonts w:cs="Calibri"/>
                <w:color w:val="000000" w:themeColor="text1"/>
              </w:rPr>
              <w:t>DATE</w:t>
            </w:r>
          </w:p>
        </w:tc>
        <w:tc>
          <w:tcPr>
            <w:tcW w:w="7664" w:type="dxa"/>
            <w:gridSpan w:val="2"/>
            <w:tcBorders>
              <w:top w:val="single" w:sz="4" w:space="0" w:color="auto"/>
              <w:left w:val="single" w:sz="4" w:space="0" w:color="auto"/>
              <w:bottom w:val="single" w:sz="4" w:space="0" w:color="auto"/>
              <w:right w:val="nil"/>
            </w:tcBorders>
            <w:tcMar>
              <w:left w:w="105" w:type="dxa"/>
              <w:right w:w="105" w:type="dxa"/>
            </w:tcMar>
          </w:tcPr>
          <w:p w14:paraId="51935542" w14:textId="77777777" w:rsidR="00B6668F" w:rsidRDefault="00B6668F" w:rsidP="00E94AC8">
            <w:pPr>
              <w:spacing w:after="0"/>
              <w:rPr>
                <w:rFonts w:cs="Calibri"/>
                <w:color w:val="000000" w:themeColor="text1"/>
              </w:rPr>
            </w:pPr>
          </w:p>
        </w:tc>
      </w:tr>
      <w:tr w:rsidR="00B6668F" w14:paraId="39496AAE" w14:textId="77777777" w:rsidTr="00B6668F">
        <w:trPr>
          <w:trHeight w:val="300"/>
        </w:trPr>
        <w:tc>
          <w:tcPr>
            <w:tcW w:w="2251" w:type="dxa"/>
            <w:tcBorders>
              <w:top w:val="single" w:sz="4" w:space="0" w:color="auto"/>
              <w:left w:val="nil"/>
              <w:bottom w:val="single" w:sz="4" w:space="0" w:color="auto"/>
              <w:right w:val="single" w:sz="4" w:space="0" w:color="auto"/>
            </w:tcBorders>
            <w:tcMar>
              <w:left w:w="105" w:type="dxa"/>
              <w:right w:w="105" w:type="dxa"/>
            </w:tcMar>
          </w:tcPr>
          <w:p w14:paraId="1186971B" w14:textId="77777777" w:rsidR="00B6668F" w:rsidRDefault="00B6668F" w:rsidP="00E94AC8">
            <w:pPr>
              <w:spacing w:after="0"/>
              <w:rPr>
                <w:rFonts w:cs="Calibri"/>
                <w:color w:val="000000" w:themeColor="text1"/>
              </w:rPr>
            </w:pPr>
            <w:r>
              <w:rPr>
                <w:rFonts w:cs="Calibri"/>
                <w:color w:val="000000" w:themeColor="text1"/>
              </w:rPr>
              <w:t>ROLE in SSES*</w:t>
            </w:r>
          </w:p>
        </w:tc>
        <w:tc>
          <w:tcPr>
            <w:tcW w:w="7664" w:type="dxa"/>
            <w:gridSpan w:val="2"/>
            <w:tcBorders>
              <w:top w:val="single" w:sz="4" w:space="0" w:color="auto"/>
              <w:left w:val="single" w:sz="4" w:space="0" w:color="auto"/>
              <w:bottom w:val="single" w:sz="4" w:space="0" w:color="auto"/>
              <w:right w:val="nil"/>
            </w:tcBorders>
            <w:tcMar>
              <w:left w:w="105" w:type="dxa"/>
              <w:right w:w="105" w:type="dxa"/>
            </w:tcMar>
          </w:tcPr>
          <w:p w14:paraId="735FB255" w14:textId="77777777" w:rsidR="00B6668F" w:rsidRDefault="00B6668F" w:rsidP="00E94AC8">
            <w:pPr>
              <w:spacing w:after="0"/>
              <w:rPr>
                <w:rFonts w:cs="Calibri"/>
                <w:color w:val="000000" w:themeColor="text1"/>
              </w:rPr>
            </w:pPr>
          </w:p>
        </w:tc>
      </w:tr>
      <w:tr w:rsidR="00B6668F" w14:paraId="0072B7FD" w14:textId="77777777" w:rsidTr="00B6668F">
        <w:trPr>
          <w:trHeight w:val="300"/>
        </w:trPr>
        <w:tc>
          <w:tcPr>
            <w:tcW w:w="9915" w:type="dxa"/>
            <w:gridSpan w:val="3"/>
            <w:tcBorders>
              <w:top w:val="single" w:sz="4" w:space="0" w:color="auto"/>
              <w:left w:val="nil"/>
              <w:bottom w:val="nil"/>
              <w:right w:val="nil"/>
            </w:tcBorders>
            <w:tcMar>
              <w:left w:w="105" w:type="dxa"/>
              <w:right w:w="105" w:type="dxa"/>
            </w:tcMar>
          </w:tcPr>
          <w:p w14:paraId="508E5C2B" w14:textId="77777777" w:rsidR="00B6668F" w:rsidRPr="00DC020E" w:rsidRDefault="00B6668F" w:rsidP="00E94AC8">
            <w:pPr>
              <w:spacing w:after="0"/>
              <w:rPr>
                <w:rFonts w:cs="Calibri"/>
                <w:i/>
                <w:iCs/>
                <w:color w:val="000000" w:themeColor="text1"/>
                <w:sz w:val="18"/>
                <w:szCs w:val="18"/>
              </w:rPr>
            </w:pPr>
            <w:r w:rsidRPr="00DC020E">
              <w:rPr>
                <w:rFonts w:cs="Calibri"/>
                <w:i/>
                <w:iCs/>
                <w:color w:val="000000" w:themeColor="text1"/>
                <w:sz w:val="18"/>
                <w:szCs w:val="18"/>
              </w:rPr>
              <w:t>*for example, IEPA, IQA, developer, investigator, board member</w:t>
            </w:r>
          </w:p>
        </w:tc>
      </w:tr>
      <w:tr w:rsidR="00B6668F" w14:paraId="144F9BC3" w14:textId="77777777" w:rsidTr="00B6668F">
        <w:trPr>
          <w:trHeight w:val="300"/>
        </w:trPr>
        <w:tc>
          <w:tcPr>
            <w:tcW w:w="9915" w:type="dxa"/>
            <w:gridSpan w:val="3"/>
            <w:tcBorders>
              <w:top w:val="nil"/>
              <w:left w:val="nil"/>
              <w:bottom w:val="nil"/>
              <w:right w:val="nil"/>
            </w:tcBorders>
            <w:tcMar>
              <w:left w:w="105" w:type="dxa"/>
              <w:right w:w="105" w:type="dxa"/>
            </w:tcMar>
          </w:tcPr>
          <w:p w14:paraId="4C091AA2" w14:textId="77777777" w:rsidR="00B6668F" w:rsidRDefault="00B6668F" w:rsidP="00E94AC8">
            <w:pPr>
              <w:spacing w:after="0"/>
              <w:rPr>
                <w:rFonts w:cs="Calibri"/>
                <w:color w:val="000000" w:themeColor="text1"/>
              </w:rPr>
            </w:pPr>
          </w:p>
        </w:tc>
      </w:tr>
      <w:tr w:rsidR="00B6668F" w14:paraId="0FAA3FD5" w14:textId="77777777" w:rsidTr="00B6668F">
        <w:trPr>
          <w:trHeight w:val="300"/>
        </w:trPr>
        <w:tc>
          <w:tcPr>
            <w:tcW w:w="9915" w:type="dxa"/>
            <w:gridSpan w:val="3"/>
            <w:tcBorders>
              <w:top w:val="nil"/>
              <w:left w:val="nil"/>
              <w:bottom w:val="nil"/>
              <w:right w:val="nil"/>
            </w:tcBorders>
            <w:tcMar>
              <w:left w:w="105" w:type="dxa"/>
              <w:right w:w="105" w:type="dxa"/>
            </w:tcMar>
          </w:tcPr>
          <w:p w14:paraId="4D173DCA" w14:textId="77777777" w:rsidR="00B6668F" w:rsidRPr="57D8A0E6" w:rsidRDefault="00B6668F" w:rsidP="00E94AC8">
            <w:pPr>
              <w:spacing w:after="0"/>
              <w:rPr>
                <w:rFonts w:cs="Calibri"/>
                <w:color w:val="000000" w:themeColor="text1"/>
              </w:rPr>
            </w:pPr>
            <w:r w:rsidRPr="57D8A0E6">
              <w:rPr>
                <w:rFonts w:cs="Calibri"/>
                <w:color w:val="000000" w:themeColor="text1"/>
              </w:rPr>
              <w:t>Do you have any potential or actual conflicts of interest to declare? (if you are unsure it is best to disclose)</w:t>
            </w:r>
            <w:r>
              <w:rPr>
                <w:rFonts w:cs="Calibri"/>
                <w:color w:val="000000" w:themeColor="text1"/>
              </w:rPr>
              <w:t xml:space="preserve"> YES / NO</w:t>
            </w:r>
          </w:p>
        </w:tc>
      </w:tr>
      <w:tr w:rsidR="00B6668F" w14:paraId="1A9202E0" w14:textId="77777777" w:rsidTr="00B6668F">
        <w:trPr>
          <w:trHeight w:val="300"/>
        </w:trPr>
        <w:tc>
          <w:tcPr>
            <w:tcW w:w="9915" w:type="dxa"/>
            <w:gridSpan w:val="3"/>
            <w:tcBorders>
              <w:top w:val="nil"/>
              <w:left w:val="nil"/>
              <w:bottom w:val="nil"/>
              <w:right w:val="nil"/>
            </w:tcBorders>
            <w:tcMar>
              <w:left w:w="105" w:type="dxa"/>
              <w:right w:w="105" w:type="dxa"/>
            </w:tcMar>
          </w:tcPr>
          <w:p w14:paraId="115F92DE" w14:textId="77777777" w:rsidR="00B6668F" w:rsidRPr="57D8A0E6" w:rsidRDefault="00B6668F" w:rsidP="00E94AC8">
            <w:pPr>
              <w:spacing w:after="0"/>
              <w:rPr>
                <w:rFonts w:cs="Calibri"/>
                <w:color w:val="000000" w:themeColor="text1"/>
              </w:rPr>
            </w:pPr>
            <w:r>
              <w:rPr>
                <w:rFonts w:cs="Calibri"/>
                <w:color w:val="000000" w:themeColor="text1"/>
              </w:rPr>
              <w:t>If yes, please detail:</w:t>
            </w:r>
          </w:p>
        </w:tc>
      </w:tr>
      <w:tr w:rsidR="00B6668F" w14:paraId="02A9FAE9" w14:textId="77777777" w:rsidTr="00B6668F">
        <w:trPr>
          <w:trHeight w:val="300"/>
        </w:trPr>
        <w:tc>
          <w:tcPr>
            <w:tcW w:w="9915" w:type="dxa"/>
            <w:gridSpan w:val="3"/>
            <w:tcBorders>
              <w:top w:val="nil"/>
              <w:left w:val="nil"/>
              <w:bottom w:val="nil"/>
              <w:right w:val="nil"/>
            </w:tcBorders>
            <w:tcMar>
              <w:left w:w="105" w:type="dxa"/>
              <w:right w:w="105" w:type="dxa"/>
            </w:tcMar>
          </w:tcPr>
          <w:p w14:paraId="6E851600" w14:textId="77777777" w:rsidR="00B6668F" w:rsidRDefault="00B6668F" w:rsidP="00E94AC8">
            <w:pPr>
              <w:spacing w:after="0"/>
              <w:rPr>
                <w:rFonts w:cs="Calibri"/>
                <w:color w:val="000000" w:themeColor="text1"/>
              </w:rPr>
            </w:pPr>
          </w:p>
        </w:tc>
      </w:tr>
      <w:tr w:rsidR="00B6668F" w14:paraId="26AE3463" w14:textId="77777777" w:rsidTr="00B6668F">
        <w:trPr>
          <w:trHeight w:val="300"/>
        </w:trPr>
        <w:tc>
          <w:tcPr>
            <w:tcW w:w="9915" w:type="dxa"/>
            <w:gridSpan w:val="3"/>
            <w:tcBorders>
              <w:top w:val="nil"/>
              <w:left w:val="nil"/>
              <w:bottom w:val="nil"/>
              <w:right w:val="nil"/>
            </w:tcBorders>
            <w:shd w:val="clear" w:color="auto" w:fill="F2F2F2" w:themeFill="background1" w:themeFillShade="F2"/>
            <w:tcMar>
              <w:left w:w="105" w:type="dxa"/>
              <w:right w:w="105" w:type="dxa"/>
            </w:tcMar>
          </w:tcPr>
          <w:p w14:paraId="4E0B6854" w14:textId="77777777" w:rsidR="00B6668F" w:rsidRDefault="00B6668F" w:rsidP="00E94AC8">
            <w:pPr>
              <w:spacing w:after="0"/>
              <w:rPr>
                <w:rFonts w:cs="Calibri"/>
                <w:color w:val="000000" w:themeColor="text1"/>
              </w:rPr>
            </w:pPr>
            <w:r w:rsidRPr="57D8A0E6">
              <w:rPr>
                <w:rFonts w:cs="Calibri"/>
                <w:b/>
                <w:bCs/>
                <w:color w:val="000000" w:themeColor="text1"/>
              </w:rPr>
              <w:t>Declaration</w:t>
            </w:r>
          </w:p>
        </w:tc>
      </w:tr>
      <w:tr w:rsidR="00B6668F" w14:paraId="7A40CF10" w14:textId="77777777" w:rsidTr="00B6668F">
        <w:trPr>
          <w:trHeight w:val="300"/>
        </w:trPr>
        <w:tc>
          <w:tcPr>
            <w:tcW w:w="4528" w:type="dxa"/>
            <w:gridSpan w:val="2"/>
            <w:tcBorders>
              <w:top w:val="nil"/>
              <w:left w:val="nil"/>
              <w:bottom w:val="nil"/>
              <w:right w:val="nil"/>
            </w:tcBorders>
            <w:tcMar>
              <w:left w:w="105" w:type="dxa"/>
              <w:right w:w="105" w:type="dxa"/>
            </w:tcMar>
          </w:tcPr>
          <w:p w14:paraId="041C8A97" w14:textId="77777777" w:rsidR="00B6668F" w:rsidRDefault="00B6668F" w:rsidP="00E94AC8">
            <w:pPr>
              <w:spacing w:after="0"/>
              <w:rPr>
                <w:rFonts w:cs="Calibri"/>
                <w:color w:val="000000" w:themeColor="text1"/>
              </w:rPr>
            </w:pPr>
            <w:r w:rsidRPr="57D8A0E6">
              <w:rPr>
                <w:rFonts w:cs="Calibri"/>
                <w:color w:val="000000" w:themeColor="text1"/>
              </w:rPr>
              <w:t>I declare that this is a true and accurate reflection of my potential or actual conflicts of interest and I understand it is my duty to advise SSES if any details within this declaration change</w:t>
            </w:r>
          </w:p>
        </w:tc>
        <w:tc>
          <w:tcPr>
            <w:tcW w:w="5387" w:type="dxa"/>
            <w:tcBorders>
              <w:top w:val="nil"/>
              <w:left w:val="nil"/>
              <w:bottom w:val="nil"/>
              <w:right w:val="nil"/>
            </w:tcBorders>
            <w:tcMar>
              <w:left w:w="105" w:type="dxa"/>
              <w:right w:w="105" w:type="dxa"/>
            </w:tcMar>
          </w:tcPr>
          <w:p w14:paraId="55FD876A" w14:textId="77777777" w:rsidR="00B6668F" w:rsidRDefault="00B6668F" w:rsidP="00E94AC8">
            <w:pPr>
              <w:spacing w:after="0"/>
              <w:rPr>
                <w:rFonts w:cs="Calibri"/>
                <w:color w:val="000000" w:themeColor="text1"/>
              </w:rPr>
            </w:pPr>
            <w:r w:rsidRPr="57D8A0E6">
              <w:rPr>
                <w:rFonts w:cs="Calibri"/>
                <w:b/>
                <w:bCs/>
                <w:color w:val="000000" w:themeColor="text1"/>
              </w:rPr>
              <w:t>Signature</w:t>
            </w:r>
            <w:r w:rsidRPr="57D8A0E6">
              <w:rPr>
                <w:rFonts w:cs="Calibri"/>
                <w:color w:val="000000" w:themeColor="text1"/>
              </w:rPr>
              <w:t>:</w:t>
            </w:r>
          </w:p>
        </w:tc>
      </w:tr>
    </w:tbl>
    <w:p w14:paraId="6F4DBCB7" w14:textId="77777777" w:rsidR="0091798F" w:rsidRPr="003E087C" w:rsidRDefault="0091798F" w:rsidP="005A7008">
      <w:pPr>
        <w:rPr>
          <w:lang w:val="en-GB"/>
        </w:rPr>
      </w:pPr>
    </w:p>
    <w:p w14:paraId="408FAE0F" w14:textId="77777777" w:rsidR="009048F1" w:rsidRPr="003E087C" w:rsidRDefault="006D0C1B" w:rsidP="0043438F">
      <w:pPr>
        <w:pStyle w:val="Heading1"/>
        <w:rPr>
          <w:lang w:val="en-GB"/>
        </w:rPr>
      </w:pPr>
      <w:r w:rsidRPr="003E087C">
        <w:rPr>
          <w:lang w:val="en-GB"/>
        </w:rPr>
        <w:br w:type="page"/>
      </w:r>
      <w:bookmarkStart w:id="11" w:name="_Toc157504973"/>
      <w:r w:rsidR="009048F1" w:rsidRPr="003E087C">
        <w:rPr>
          <w:lang w:val="en-GB"/>
        </w:rPr>
        <w:lastRenderedPageBreak/>
        <w:t xml:space="preserve">APPENDIX </w:t>
      </w:r>
      <w:r w:rsidR="00D0446E" w:rsidRPr="003E087C">
        <w:rPr>
          <w:lang w:val="en-GB"/>
        </w:rPr>
        <w:t>B</w:t>
      </w:r>
      <w:bookmarkEnd w:id="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7333"/>
      </w:tblGrid>
      <w:tr w:rsidR="002A0E19" w:rsidRPr="003E087C" w14:paraId="31E4DAFC" w14:textId="77777777" w:rsidTr="441CF675">
        <w:trPr>
          <w:jc w:val="center"/>
        </w:trPr>
        <w:tc>
          <w:tcPr>
            <w:tcW w:w="10456" w:type="dxa"/>
            <w:gridSpan w:val="2"/>
            <w:shd w:val="clear" w:color="auto" w:fill="00B0F0"/>
          </w:tcPr>
          <w:p w14:paraId="7834630D" w14:textId="77777777" w:rsidR="002A0E19" w:rsidRPr="003E087C" w:rsidRDefault="007F5797" w:rsidP="441CF675">
            <w:pPr>
              <w:rPr>
                <w:b/>
                <w:bCs/>
                <w:sz w:val="28"/>
                <w:szCs w:val="28"/>
                <w:u w:val="single"/>
                <w:lang w:val="en-GB"/>
              </w:rPr>
            </w:pPr>
            <w:r w:rsidRPr="003E087C">
              <w:rPr>
                <w:b/>
                <w:bCs/>
                <w:sz w:val="28"/>
                <w:szCs w:val="28"/>
                <w:u w:val="single"/>
                <w:lang w:val="en-GB"/>
              </w:rPr>
              <w:t>Conflict of Interest Whistlebl</w:t>
            </w:r>
            <w:r w:rsidR="002A0E19" w:rsidRPr="003E087C">
              <w:rPr>
                <w:b/>
                <w:bCs/>
                <w:sz w:val="28"/>
                <w:szCs w:val="28"/>
                <w:u w:val="single"/>
                <w:lang w:val="en-GB"/>
              </w:rPr>
              <w:t>owing Form</w:t>
            </w:r>
          </w:p>
        </w:tc>
      </w:tr>
      <w:tr w:rsidR="002A0E19" w:rsidRPr="003E087C" w14:paraId="1701838D" w14:textId="77777777" w:rsidTr="441CF675">
        <w:trPr>
          <w:jc w:val="center"/>
        </w:trPr>
        <w:tc>
          <w:tcPr>
            <w:tcW w:w="10456" w:type="dxa"/>
            <w:gridSpan w:val="2"/>
            <w:shd w:val="clear" w:color="auto" w:fill="D9D9D9" w:themeFill="background1" w:themeFillShade="D9"/>
          </w:tcPr>
          <w:p w14:paraId="5D2890BD" w14:textId="77777777" w:rsidR="002A0E19" w:rsidRPr="003E087C" w:rsidRDefault="002A0E19" w:rsidP="00C36FFF">
            <w:pPr>
              <w:rPr>
                <w:lang w:val="en-GB"/>
              </w:rPr>
            </w:pPr>
            <w:r w:rsidRPr="003E087C">
              <w:rPr>
                <w:lang w:val="en-GB"/>
              </w:rPr>
              <w:t>This form is to be used if you have a Conflict of Interest concern regarding another SSES member of personnel. Once completed you can either:</w:t>
            </w:r>
          </w:p>
          <w:p w14:paraId="5E8B2F3F" w14:textId="77777777" w:rsidR="002A0E19" w:rsidRPr="003E087C" w:rsidRDefault="002A0E19" w:rsidP="00405F0B">
            <w:pPr>
              <w:numPr>
                <w:ilvl w:val="0"/>
                <w:numId w:val="19"/>
              </w:numPr>
              <w:spacing w:line="240" w:lineRule="auto"/>
              <w:rPr>
                <w:lang w:val="en-GB"/>
              </w:rPr>
            </w:pPr>
            <w:r w:rsidRPr="003E087C">
              <w:rPr>
                <w:lang w:val="en-GB"/>
              </w:rPr>
              <w:t xml:space="preserve">Email to </w:t>
            </w:r>
            <w:hyperlink r:id="rId13">
              <w:r w:rsidRPr="003E087C">
                <w:rPr>
                  <w:rStyle w:val="Hyperlink"/>
                  <w:lang w:val="en-GB"/>
                </w:rPr>
                <w:t>contact@sseducationalservices.co.uk</w:t>
              </w:r>
            </w:hyperlink>
            <w:r w:rsidRPr="003E087C">
              <w:rPr>
                <w:lang w:val="en-GB"/>
              </w:rPr>
              <w:t xml:space="preserve"> OR</w:t>
            </w:r>
          </w:p>
          <w:p w14:paraId="3855A80E" w14:textId="77777777" w:rsidR="002A0E19" w:rsidRPr="003E087C" w:rsidRDefault="002A0E19" w:rsidP="00405F0B">
            <w:pPr>
              <w:numPr>
                <w:ilvl w:val="0"/>
                <w:numId w:val="19"/>
              </w:numPr>
              <w:spacing w:line="240" w:lineRule="auto"/>
              <w:rPr>
                <w:lang w:val="en-GB"/>
              </w:rPr>
            </w:pPr>
            <w:r w:rsidRPr="003E087C">
              <w:rPr>
                <w:lang w:val="en-GB"/>
              </w:rPr>
              <w:t>Print out and send to the Critical Friend, Board Member, marking the envelope Strictly Private and Confidential</w:t>
            </w:r>
          </w:p>
        </w:tc>
      </w:tr>
      <w:tr w:rsidR="009048F1" w:rsidRPr="003E087C" w14:paraId="7B6F25B4" w14:textId="77777777" w:rsidTr="441CF675">
        <w:trPr>
          <w:jc w:val="center"/>
        </w:trPr>
        <w:tc>
          <w:tcPr>
            <w:tcW w:w="2660" w:type="dxa"/>
          </w:tcPr>
          <w:p w14:paraId="07872F34" w14:textId="77777777" w:rsidR="009048F1" w:rsidRPr="003E087C" w:rsidRDefault="009048F1" w:rsidP="00C36FFF">
            <w:pPr>
              <w:rPr>
                <w:lang w:val="en-GB"/>
              </w:rPr>
            </w:pPr>
            <w:r w:rsidRPr="003E087C">
              <w:rPr>
                <w:lang w:val="en-GB"/>
              </w:rPr>
              <w:t>Contact Name:</w:t>
            </w:r>
          </w:p>
        </w:tc>
        <w:tc>
          <w:tcPr>
            <w:tcW w:w="7796" w:type="dxa"/>
          </w:tcPr>
          <w:p w14:paraId="0E27B00A" w14:textId="77777777" w:rsidR="009048F1" w:rsidRPr="003E087C" w:rsidRDefault="009048F1" w:rsidP="00C36FFF">
            <w:pPr>
              <w:rPr>
                <w:lang w:val="en-GB"/>
              </w:rPr>
            </w:pPr>
          </w:p>
        </w:tc>
      </w:tr>
      <w:tr w:rsidR="009048F1" w:rsidRPr="003E087C" w14:paraId="14EBFBC5" w14:textId="77777777" w:rsidTr="441CF675">
        <w:trPr>
          <w:jc w:val="center"/>
        </w:trPr>
        <w:tc>
          <w:tcPr>
            <w:tcW w:w="2660" w:type="dxa"/>
          </w:tcPr>
          <w:p w14:paraId="300D58E4" w14:textId="77777777" w:rsidR="009048F1" w:rsidRPr="003E087C" w:rsidRDefault="009048F1" w:rsidP="00C36FFF">
            <w:pPr>
              <w:rPr>
                <w:lang w:val="en-GB"/>
              </w:rPr>
            </w:pPr>
            <w:r w:rsidRPr="003E087C">
              <w:rPr>
                <w:lang w:val="en-GB"/>
              </w:rPr>
              <w:t>Telephone No.:</w:t>
            </w:r>
          </w:p>
        </w:tc>
        <w:tc>
          <w:tcPr>
            <w:tcW w:w="7796" w:type="dxa"/>
          </w:tcPr>
          <w:p w14:paraId="60061E4C" w14:textId="77777777" w:rsidR="009048F1" w:rsidRPr="003E087C" w:rsidRDefault="009048F1" w:rsidP="00C36FFF">
            <w:pPr>
              <w:rPr>
                <w:lang w:val="en-GB"/>
              </w:rPr>
            </w:pPr>
          </w:p>
        </w:tc>
      </w:tr>
      <w:tr w:rsidR="009048F1" w:rsidRPr="003E087C" w14:paraId="084443D4" w14:textId="77777777" w:rsidTr="441CF675">
        <w:trPr>
          <w:jc w:val="center"/>
        </w:trPr>
        <w:tc>
          <w:tcPr>
            <w:tcW w:w="2660" w:type="dxa"/>
          </w:tcPr>
          <w:p w14:paraId="1A3D61FB" w14:textId="77777777" w:rsidR="009048F1" w:rsidRPr="003E087C" w:rsidRDefault="009048F1" w:rsidP="00C36FFF">
            <w:pPr>
              <w:rPr>
                <w:lang w:val="en-GB"/>
              </w:rPr>
            </w:pPr>
            <w:r w:rsidRPr="003E087C">
              <w:rPr>
                <w:lang w:val="en-GB"/>
              </w:rPr>
              <w:t>Email:</w:t>
            </w:r>
          </w:p>
        </w:tc>
        <w:tc>
          <w:tcPr>
            <w:tcW w:w="7796" w:type="dxa"/>
          </w:tcPr>
          <w:p w14:paraId="44EAFD9C" w14:textId="77777777" w:rsidR="009048F1" w:rsidRPr="003E087C" w:rsidRDefault="009048F1" w:rsidP="00C36FFF">
            <w:pPr>
              <w:rPr>
                <w:lang w:val="en-GB"/>
              </w:rPr>
            </w:pPr>
          </w:p>
        </w:tc>
      </w:tr>
      <w:tr w:rsidR="009048F1" w:rsidRPr="003E087C" w14:paraId="31B26DEE" w14:textId="77777777" w:rsidTr="441CF675">
        <w:trPr>
          <w:jc w:val="center"/>
        </w:trPr>
        <w:tc>
          <w:tcPr>
            <w:tcW w:w="2660" w:type="dxa"/>
          </w:tcPr>
          <w:p w14:paraId="5B77D5EB" w14:textId="77777777" w:rsidR="009048F1" w:rsidRPr="003E087C" w:rsidRDefault="009E1535" w:rsidP="00C36FFF">
            <w:pPr>
              <w:rPr>
                <w:lang w:val="en-GB"/>
              </w:rPr>
            </w:pPr>
            <w:r w:rsidRPr="003E087C">
              <w:rPr>
                <w:lang w:val="en-GB"/>
              </w:rPr>
              <w:t xml:space="preserve">Name of </w:t>
            </w:r>
            <w:r w:rsidR="009048F1" w:rsidRPr="003E087C">
              <w:rPr>
                <w:lang w:val="en-GB"/>
              </w:rPr>
              <w:t>SSES personnel</w:t>
            </w:r>
            <w:r w:rsidR="00405F0B" w:rsidRPr="003E087C">
              <w:rPr>
                <w:lang w:val="en-GB"/>
              </w:rPr>
              <w:t>:</w:t>
            </w:r>
          </w:p>
        </w:tc>
        <w:tc>
          <w:tcPr>
            <w:tcW w:w="7796" w:type="dxa"/>
          </w:tcPr>
          <w:p w14:paraId="4B94D5A5" w14:textId="77777777" w:rsidR="009048F1" w:rsidRPr="003E087C" w:rsidRDefault="009048F1" w:rsidP="00C36FFF">
            <w:pPr>
              <w:rPr>
                <w:lang w:val="en-GB"/>
              </w:rPr>
            </w:pPr>
          </w:p>
        </w:tc>
      </w:tr>
      <w:tr w:rsidR="00541EDA" w:rsidRPr="003E087C" w14:paraId="0B29866B" w14:textId="77777777" w:rsidTr="441CF675">
        <w:trPr>
          <w:jc w:val="center"/>
        </w:trPr>
        <w:tc>
          <w:tcPr>
            <w:tcW w:w="2660" w:type="dxa"/>
          </w:tcPr>
          <w:p w14:paraId="4DB93112" w14:textId="4D2D7D04" w:rsidR="00541EDA" w:rsidRPr="003E087C" w:rsidRDefault="00541EDA" w:rsidP="00C36FFF">
            <w:pPr>
              <w:rPr>
                <w:lang w:val="en-GB"/>
              </w:rPr>
            </w:pPr>
            <w:r>
              <w:rPr>
                <w:lang w:val="en-GB"/>
              </w:rPr>
              <w:t>Is it a potential conflict of interest</w:t>
            </w:r>
            <w:r w:rsidR="00300D8B">
              <w:rPr>
                <w:lang w:val="en-GB"/>
              </w:rPr>
              <w:t xml:space="preserve"> or an actual conflict of interest?</w:t>
            </w:r>
          </w:p>
        </w:tc>
        <w:tc>
          <w:tcPr>
            <w:tcW w:w="7796" w:type="dxa"/>
          </w:tcPr>
          <w:p w14:paraId="549C4C57" w14:textId="77777777" w:rsidR="00541EDA" w:rsidRPr="003E087C" w:rsidRDefault="00541EDA" w:rsidP="00C36FFF">
            <w:pPr>
              <w:rPr>
                <w:lang w:val="en-GB"/>
              </w:rPr>
            </w:pPr>
          </w:p>
        </w:tc>
      </w:tr>
      <w:tr w:rsidR="00300D8B" w:rsidRPr="003E087C" w14:paraId="6E5DD1A8" w14:textId="77777777" w:rsidTr="441CF675">
        <w:trPr>
          <w:jc w:val="center"/>
        </w:trPr>
        <w:tc>
          <w:tcPr>
            <w:tcW w:w="2660" w:type="dxa"/>
          </w:tcPr>
          <w:p w14:paraId="4CDFAE22" w14:textId="73037638" w:rsidR="00300D8B" w:rsidRDefault="00300D8B" w:rsidP="00C36FFF">
            <w:pPr>
              <w:rPr>
                <w:lang w:val="en-GB"/>
              </w:rPr>
            </w:pPr>
            <w:r>
              <w:rPr>
                <w:lang w:val="en-GB"/>
              </w:rPr>
              <w:t>Has the activity to which it relates already happened?</w:t>
            </w:r>
          </w:p>
        </w:tc>
        <w:tc>
          <w:tcPr>
            <w:tcW w:w="7796" w:type="dxa"/>
          </w:tcPr>
          <w:p w14:paraId="3C283AA0" w14:textId="77777777" w:rsidR="00300D8B" w:rsidRPr="003E087C" w:rsidRDefault="00300D8B" w:rsidP="00C36FFF">
            <w:pPr>
              <w:rPr>
                <w:lang w:val="en-GB"/>
              </w:rPr>
            </w:pPr>
          </w:p>
        </w:tc>
      </w:tr>
      <w:tr w:rsidR="00300D8B" w:rsidRPr="003E087C" w14:paraId="0A0E9DCD" w14:textId="77777777" w:rsidTr="441CF675">
        <w:trPr>
          <w:jc w:val="center"/>
        </w:trPr>
        <w:tc>
          <w:tcPr>
            <w:tcW w:w="2660" w:type="dxa"/>
          </w:tcPr>
          <w:p w14:paraId="652D6AA2" w14:textId="61787BD1" w:rsidR="00300D8B" w:rsidRDefault="00300D8B" w:rsidP="00C36FFF">
            <w:pPr>
              <w:rPr>
                <w:lang w:val="en-GB"/>
              </w:rPr>
            </w:pPr>
            <w:r>
              <w:rPr>
                <w:lang w:val="en-GB"/>
              </w:rPr>
              <w:t>What does it potential</w:t>
            </w:r>
            <w:r w:rsidR="007B39D6">
              <w:rPr>
                <w:lang w:val="en-GB"/>
              </w:rPr>
              <w:t>ly</w:t>
            </w:r>
            <w:r>
              <w:rPr>
                <w:lang w:val="en-GB"/>
              </w:rPr>
              <w:t xml:space="preserve"> affect – assessment design, confidentiality of materials, assessment delivery, quality assurance?</w:t>
            </w:r>
          </w:p>
        </w:tc>
        <w:tc>
          <w:tcPr>
            <w:tcW w:w="7796" w:type="dxa"/>
          </w:tcPr>
          <w:p w14:paraId="1A60AE62" w14:textId="77777777" w:rsidR="00300D8B" w:rsidRPr="003E087C" w:rsidRDefault="00300D8B" w:rsidP="00C36FFF">
            <w:pPr>
              <w:rPr>
                <w:lang w:val="en-GB"/>
              </w:rPr>
            </w:pPr>
          </w:p>
        </w:tc>
      </w:tr>
      <w:tr w:rsidR="009048F1" w:rsidRPr="003E087C" w14:paraId="4A553CFC" w14:textId="77777777" w:rsidTr="441CF675">
        <w:trPr>
          <w:jc w:val="center"/>
        </w:trPr>
        <w:tc>
          <w:tcPr>
            <w:tcW w:w="2660" w:type="dxa"/>
          </w:tcPr>
          <w:p w14:paraId="416B5B15" w14:textId="0FD11A24" w:rsidR="009048F1" w:rsidRPr="003E087C" w:rsidRDefault="00405F0B" w:rsidP="00405F0B">
            <w:pPr>
              <w:rPr>
                <w:lang w:val="en-GB"/>
              </w:rPr>
            </w:pPr>
            <w:r w:rsidRPr="003E087C">
              <w:rPr>
                <w:lang w:val="en-GB"/>
              </w:rPr>
              <w:t xml:space="preserve">Details of the </w:t>
            </w:r>
            <w:r w:rsidR="00300D8B">
              <w:rPr>
                <w:lang w:val="en-GB"/>
              </w:rPr>
              <w:t>activity and</w:t>
            </w:r>
            <w:r w:rsidR="00300D8B" w:rsidRPr="003E087C">
              <w:rPr>
                <w:lang w:val="en-GB"/>
              </w:rPr>
              <w:t xml:space="preserve"> </w:t>
            </w:r>
            <w:r w:rsidRPr="003E087C">
              <w:rPr>
                <w:lang w:val="en-GB"/>
              </w:rPr>
              <w:t>Conflict of Interest</w:t>
            </w:r>
            <w:r w:rsidR="009048F1" w:rsidRPr="003E087C">
              <w:rPr>
                <w:lang w:val="en-GB"/>
              </w:rPr>
              <w:t xml:space="preserve">: </w:t>
            </w:r>
          </w:p>
        </w:tc>
        <w:tc>
          <w:tcPr>
            <w:tcW w:w="7796" w:type="dxa"/>
          </w:tcPr>
          <w:p w14:paraId="3B6CC0F5" w14:textId="77777777" w:rsidR="009048F1" w:rsidRPr="003E087C" w:rsidRDefault="00405F0B" w:rsidP="00C36FFF">
            <w:pPr>
              <w:rPr>
                <w:lang w:val="en-GB"/>
              </w:rPr>
            </w:pPr>
            <w:r w:rsidRPr="003E087C">
              <w:rPr>
                <w:i/>
                <w:iCs/>
                <w:sz w:val="16"/>
                <w:szCs w:val="16"/>
                <w:lang w:val="en-GB"/>
              </w:rPr>
              <w:t>(</w:t>
            </w:r>
            <w:r w:rsidR="00F86A92" w:rsidRPr="003E087C">
              <w:rPr>
                <w:i/>
                <w:iCs/>
                <w:sz w:val="16"/>
                <w:szCs w:val="16"/>
                <w:lang w:val="en-GB"/>
              </w:rPr>
              <w:t>Please give as much information as possible, the</w:t>
            </w:r>
            <w:r w:rsidR="00F86A92" w:rsidRPr="003E087C">
              <w:rPr>
                <w:lang w:val="en-GB"/>
              </w:rPr>
              <w:t xml:space="preserve"> </w:t>
            </w:r>
            <w:r w:rsidRPr="003E087C">
              <w:rPr>
                <w:i/>
                <w:iCs/>
                <w:sz w:val="16"/>
                <w:szCs w:val="16"/>
                <w:lang w:val="en-GB"/>
              </w:rPr>
              <w:t>box will expand as necessary</w:t>
            </w:r>
            <w:r w:rsidRPr="003E087C">
              <w:rPr>
                <w:lang w:val="en-GB"/>
              </w:rPr>
              <w:t>)</w:t>
            </w:r>
          </w:p>
        </w:tc>
      </w:tr>
    </w:tbl>
    <w:p w14:paraId="3DEEC669" w14:textId="77777777" w:rsidR="009048F1" w:rsidRPr="003E087C" w:rsidRDefault="009048F1" w:rsidP="009048F1">
      <w:pPr>
        <w:rPr>
          <w:lang w:val="en-GB"/>
        </w:rPr>
      </w:pPr>
    </w:p>
    <w:p w14:paraId="001AA910" w14:textId="77777777" w:rsidR="009048F1" w:rsidRPr="003E087C" w:rsidRDefault="009048F1" w:rsidP="009048F1">
      <w:pPr>
        <w:rPr>
          <w:lang w:val="en-GB"/>
        </w:rPr>
      </w:pPr>
      <w:r w:rsidRPr="003E087C">
        <w:rPr>
          <w:lang w:val="en-GB"/>
        </w:rPr>
        <w:t>Signed:____________________________________</w:t>
      </w:r>
    </w:p>
    <w:p w14:paraId="77792ED1" w14:textId="77777777" w:rsidR="009048F1" w:rsidRPr="003E087C" w:rsidRDefault="009048F1" w:rsidP="009048F1">
      <w:pPr>
        <w:rPr>
          <w:lang w:val="en-GB"/>
        </w:rPr>
      </w:pPr>
      <w:r w:rsidRPr="003E087C">
        <w:rPr>
          <w:lang w:val="en-GB"/>
        </w:rPr>
        <w:t>Date: _____________________________________</w:t>
      </w:r>
    </w:p>
    <w:p w14:paraId="7FBFF9DA" w14:textId="77777777" w:rsidR="00517B73" w:rsidRPr="003E087C" w:rsidRDefault="00405F0B" w:rsidP="00517B73">
      <w:pPr>
        <w:rPr>
          <w:sz w:val="24"/>
          <w:szCs w:val="24"/>
          <w:u w:val="single"/>
          <w:lang w:val="en-GB"/>
        </w:rPr>
      </w:pPr>
      <w:r w:rsidRPr="003E087C">
        <w:rPr>
          <w:lang w:val="en-GB"/>
        </w:rPr>
        <w:t>Please refer to the Conflict of Interest Policy for the procedure following a declaration.</w:t>
      </w:r>
    </w:p>
    <w:p w14:paraId="2922B4D6" w14:textId="5C6DEA3C" w:rsidR="001E6815" w:rsidRPr="003E087C" w:rsidRDefault="00405F0B" w:rsidP="00517B73">
      <w:pPr>
        <w:pStyle w:val="Heading1"/>
        <w:rPr>
          <w:lang w:val="en-GB"/>
        </w:rPr>
      </w:pPr>
      <w:r w:rsidRPr="003E087C">
        <w:rPr>
          <w:lang w:val="en-GB"/>
        </w:rPr>
        <w:br w:type="page"/>
      </w:r>
      <w:bookmarkStart w:id="12" w:name="_Toc157504974"/>
      <w:r w:rsidR="00DC61E7" w:rsidRPr="003E087C">
        <w:rPr>
          <w:lang w:val="en-GB"/>
        </w:rPr>
        <w:lastRenderedPageBreak/>
        <w:t>APPENDIX C</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1830"/>
        <w:gridCol w:w="1488"/>
        <w:gridCol w:w="345"/>
        <w:gridCol w:w="308"/>
        <w:gridCol w:w="2690"/>
        <w:gridCol w:w="2615"/>
      </w:tblGrid>
      <w:tr w:rsidR="004700B8" w:rsidRPr="003E087C" w14:paraId="23D0ECF7" w14:textId="77777777" w:rsidTr="441CF675">
        <w:tc>
          <w:tcPr>
            <w:tcW w:w="11016" w:type="dxa"/>
            <w:gridSpan w:val="7"/>
            <w:shd w:val="clear" w:color="auto" w:fill="00B0F0"/>
          </w:tcPr>
          <w:p w14:paraId="661202E1" w14:textId="77777777" w:rsidR="004700B8" w:rsidRPr="003E087C" w:rsidRDefault="004700B8" w:rsidP="441CF675">
            <w:pPr>
              <w:rPr>
                <w:b/>
                <w:bCs/>
                <w:sz w:val="28"/>
                <w:szCs w:val="28"/>
                <w:u w:val="single"/>
                <w:lang w:val="en-GB"/>
              </w:rPr>
            </w:pPr>
            <w:r w:rsidRPr="003E087C">
              <w:rPr>
                <w:b/>
                <w:bCs/>
                <w:sz w:val="28"/>
                <w:szCs w:val="28"/>
                <w:u w:val="single"/>
                <w:lang w:val="en-GB"/>
              </w:rPr>
              <w:t>CONFLICT OF INTEREST LOG</w:t>
            </w:r>
          </w:p>
          <w:p w14:paraId="6BFFD901" w14:textId="77777777" w:rsidR="004700B8" w:rsidRPr="003E087C" w:rsidRDefault="004700B8" w:rsidP="441CF675">
            <w:pPr>
              <w:rPr>
                <w:b/>
                <w:bCs/>
                <w:lang w:val="en-GB"/>
              </w:rPr>
            </w:pPr>
            <w:r w:rsidRPr="003E087C">
              <w:rPr>
                <w:b/>
                <w:bCs/>
                <w:lang w:val="en-GB"/>
              </w:rPr>
              <w:t>To be completed at the end of an investigation, and all evidence stored in the ‘Conflict of Interest’ Folder</w:t>
            </w:r>
          </w:p>
        </w:tc>
      </w:tr>
      <w:tr w:rsidR="001E6815" w:rsidRPr="003E087C" w14:paraId="0CC913DC" w14:textId="77777777" w:rsidTr="441CF675">
        <w:tc>
          <w:tcPr>
            <w:tcW w:w="694" w:type="dxa"/>
            <w:shd w:val="clear" w:color="auto" w:fill="D9D9D9" w:themeFill="background1" w:themeFillShade="D9"/>
          </w:tcPr>
          <w:p w14:paraId="0B1AB19F" w14:textId="77777777" w:rsidR="001E6815" w:rsidRPr="003E087C" w:rsidRDefault="001E6815" w:rsidP="005A7008">
            <w:pPr>
              <w:rPr>
                <w:sz w:val="20"/>
                <w:szCs w:val="20"/>
                <w:lang w:val="en-GB"/>
              </w:rPr>
            </w:pPr>
            <w:r w:rsidRPr="003E087C">
              <w:rPr>
                <w:sz w:val="20"/>
                <w:szCs w:val="20"/>
                <w:lang w:val="en-GB"/>
              </w:rPr>
              <w:t>DATE</w:t>
            </w:r>
          </w:p>
        </w:tc>
        <w:tc>
          <w:tcPr>
            <w:tcW w:w="2059" w:type="dxa"/>
            <w:shd w:val="clear" w:color="auto" w:fill="D9D9D9" w:themeFill="background1" w:themeFillShade="D9"/>
          </w:tcPr>
          <w:p w14:paraId="403E6338" w14:textId="77777777" w:rsidR="001E6815" w:rsidRPr="003E087C" w:rsidRDefault="001E6815" w:rsidP="005A7008">
            <w:pPr>
              <w:rPr>
                <w:sz w:val="20"/>
                <w:szCs w:val="20"/>
                <w:lang w:val="en-GB"/>
              </w:rPr>
            </w:pPr>
            <w:r w:rsidRPr="003E087C">
              <w:rPr>
                <w:sz w:val="20"/>
                <w:szCs w:val="20"/>
                <w:lang w:val="en-GB"/>
              </w:rPr>
              <w:t>NAME</w:t>
            </w:r>
          </w:p>
        </w:tc>
        <w:tc>
          <w:tcPr>
            <w:tcW w:w="1572" w:type="dxa"/>
            <w:shd w:val="clear" w:color="auto" w:fill="D9D9D9" w:themeFill="background1" w:themeFillShade="D9"/>
          </w:tcPr>
          <w:p w14:paraId="477AB700" w14:textId="77777777" w:rsidR="001E6815" w:rsidRPr="003E087C" w:rsidRDefault="001E6815" w:rsidP="005A7008">
            <w:pPr>
              <w:rPr>
                <w:sz w:val="20"/>
                <w:szCs w:val="20"/>
                <w:lang w:val="en-GB"/>
              </w:rPr>
            </w:pPr>
            <w:r w:rsidRPr="003E087C">
              <w:rPr>
                <w:sz w:val="20"/>
                <w:szCs w:val="20"/>
                <w:lang w:val="en-GB"/>
              </w:rPr>
              <w:t xml:space="preserve">REPORTED </w:t>
            </w:r>
            <w:proofErr w:type="spellStart"/>
            <w:r w:rsidRPr="003E087C">
              <w:rPr>
                <w:sz w:val="20"/>
                <w:szCs w:val="20"/>
                <w:lang w:val="en-GB"/>
              </w:rPr>
              <w:t>CoI</w:t>
            </w:r>
            <w:proofErr w:type="spellEnd"/>
          </w:p>
        </w:tc>
        <w:tc>
          <w:tcPr>
            <w:tcW w:w="345" w:type="dxa"/>
            <w:shd w:val="clear" w:color="auto" w:fill="D9D9D9" w:themeFill="background1" w:themeFillShade="D9"/>
          </w:tcPr>
          <w:p w14:paraId="50367872" w14:textId="77777777" w:rsidR="001E6815" w:rsidRPr="003E087C" w:rsidRDefault="005F1447" w:rsidP="005A7008">
            <w:pPr>
              <w:rPr>
                <w:sz w:val="20"/>
                <w:szCs w:val="20"/>
                <w:lang w:val="en-GB"/>
              </w:rPr>
            </w:pPr>
            <w:r w:rsidRPr="003E087C">
              <w:rPr>
                <w:sz w:val="20"/>
                <w:szCs w:val="20"/>
                <w:lang w:val="en-GB"/>
              </w:rPr>
              <w:t>U</w:t>
            </w:r>
          </w:p>
        </w:tc>
        <w:tc>
          <w:tcPr>
            <w:tcW w:w="308" w:type="dxa"/>
            <w:shd w:val="clear" w:color="auto" w:fill="D9D9D9" w:themeFill="background1" w:themeFillShade="D9"/>
          </w:tcPr>
          <w:p w14:paraId="632692EA" w14:textId="77777777" w:rsidR="001E6815" w:rsidRPr="003E087C" w:rsidRDefault="005F1447" w:rsidP="005A7008">
            <w:pPr>
              <w:rPr>
                <w:sz w:val="20"/>
                <w:szCs w:val="20"/>
                <w:lang w:val="en-GB"/>
              </w:rPr>
            </w:pPr>
            <w:r w:rsidRPr="003E087C">
              <w:rPr>
                <w:sz w:val="20"/>
                <w:szCs w:val="20"/>
                <w:lang w:val="en-GB"/>
              </w:rPr>
              <w:t>F</w:t>
            </w:r>
          </w:p>
        </w:tc>
        <w:tc>
          <w:tcPr>
            <w:tcW w:w="3080" w:type="dxa"/>
            <w:shd w:val="clear" w:color="auto" w:fill="D9D9D9" w:themeFill="background1" w:themeFillShade="D9"/>
          </w:tcPr>
          <w:p w14:paraId="6BB4645E" w14:textId="77777777" w:rsidR="001E6815" w:rsidRPr="003E087C" w:rsidRDefault="001E6815" w:rsidP="005A7008">
            <w:pPr>
              <w:rPr>
                <w:sz w:val="20"/>
                <w:szCs w:val="20"/>
                <w:lang w:val="en-GB"/>
              </w:rPr>
            </w:pPr>
            <w:r w:rsidRPr="003E087C">
              <w:rPr>
                <w:sz w:val="20"/>
                <w:szCs w:val="20"/>
                <w:lang w:val="en-GB"/>
              </w:rPr>
              <w:t>Actions Taken</w:t>
            </w:r>
          </w:p>
        </w:tc>
        <w:tc>
          <w:tcPr>
            <w:tcW w:w="2958" w:type="dxa"/>
            <w:shd w:val="clear" w:color="auto" w:fill="D9D9D9" w:themeFill="background1" w:themeFillShade="D9"/>
          </w:tcPr>
          <w:p w14:paraId="70DE9F48" w14:textId="77777777" w:rsidR="001E6815" w:rsidRPr="003E087C" w:rsidRDefault="001E6815" w:rsidP="005A7008">
            <w:pPr>
              <w:rPr>
                <w:sz w:val="20"/>
                <w:szCs w:val="20"/>
                <w:lang w:val="en-GB"/>
              </w:rPr>
            </w:pPr>
            <w:r w:rsidRPr="003E087C">
              <w:rPr>
                <w:sz w:val="20"/>
                <w:szCs w:val="20"/>
                <w:lang w:val="en-GB"/>
              </w:rPr>
              <w:t>Outcome</w:t>
            </w:r>
          </w:p>
        </w:tc>
      </w:tr>
      <w:tr w:rsidR="00270561" w:rsidRPr="003E087C" w14:paraId="3656B9AB" w14:textId="77777777" w:rsidTr="441CF675">
        <w:tc>
          <w:tcPr>
            <w:tcW w:w="694" w:type="dxa"/>
          </w:tcPr>
          <w:p w14:paraId="45FB0818" w14:textId="77777777" w:rsidR="00270561" w:rsidRPr="003E087C" w:rsidRDefault="00270561" w:rsidP="005A7008">
            <w:pPr>
              <w:rPr>
                <w:lang w:val="en-GB"/>
              </w:rPr>
            </w:pPr>
          </w:p>
        </w:tc>
        <w:tc>
          <w:tcPr>
            <w:tcW w:w="2059" w:type="dxa"/>
          </w:tcPr>
          <w:p w14:paraId="049F31CB" w14:textId="77777777" w:rsidR="00270561" w:rsidRPr="003E087C" w:rsidRDefault="00270561" w:rsidP="005A7008">
            <w:pPr>
              <w:rPr>
                <w:lang w:val="en-GB"/>
              </w:rPr>
            </w:pPr>
          </w:p>
        </w:tc>
        <w:tc>
          <w:tcPr>
            <w:tcW w:w="1572" w:type="dxa"/>
          </w:tcPr>
          <w:p w14:paraId="53128261" w14:textId="77777777" w:rsidR="00270561" w:rsidRPr="003E087C" w:rsidRDefault="00270561" w:rsidP="005A7008">
            <w:pPr>
              <w:rPr>
                <w:lang w:val="en-GB"/>
              </w:rPr>
            </w:pPr>
          </w:p>
        </w:tc>
        <w:tc>
          <w:tcPr>
            <w:tcW w:w="345" w:type="dxa"/>
          </w:tcPr>
          <w:p w14:paraId="62486C05" w14:textId="77777777" w:rsidR="00270561" w:rsidRPr="003E087C" w:rsidRDefault="00270561" w:rsidP="005A7008">
            <w:pPr>
              <w:rPr>
                <w:lang w:val="en-GB"/>
              </w:rPr>
            </w:pPr>
          </w:p>
        </w:tc>
        <w:tc>
          <w:tcPr>
            <w:tcW w:w="308" w:type="dxa"/>
          </w:tcPr>
          <w:p w14:paraId="4101652C" w14:textId="77777777" w:rsidR="00270561" w:rsidRPr="003E087C" w:rsidRDefault="00270561" w:rsidP="005A7008">
            <w:pPr>
              <w:rPr>
                <w:lang w:val="en-GB"/>
              </w:rPr>
            </w:pPr>
          </w:p>
        </w:tc>
        <w:tc>
          <w:tcPr>
            <w:tcW w:w="3080" w:type="dxa"/>
          </w:tcPr>
          <w:p w14:paraId="4B99056E" w14:textId="77777777" w:rsidR="00270561" w:rsidRPr="003E087C" w:rsidRDefault="00270561" w:rsidP="005A7008">
            <w:pPr>
              <w:rPr>
                <w:lang w:val="en-GB"/>
              </w:rPr>
            </w:pPr>
          </w:p>
        </w:tc>
        <w:tc>
          <w:tcPr>
            <w:tcW w:w="2958" w:type="dxa"/>
          </w:tcPr>
          <w:p w14:paraId="1299C43A" w14:textId="77777777" w:rsidR="00270561" w:rsidRPr="003E087C" w:rsidRDefault="00270561" w:rsidP="005A7008">
            <w:pPr>
              <w:rPr>
                <w:lang w:val="en-GB"/>
              </w:rPr>
            </w:pPr>
          </w:p>
        </w:tc>
      </w:tr>
      <w:tr w:rsidR="00270561" w:rsidRPr="003E087C" w14:paraId="4DDBEF00" w14:textId="77777777" w:rsidTr="441CF675">
        <w:tc>
          <w:tcPr>
            <w:tcW w:w="694" w:type="dxa"/>
          </w:tcPr>
          <w:p w14:paraId="3461D779" w14:textId="77777777" w:rsidR="00270561" w:rsidRPr="003E087C" w:rsidRDefault="00270561" w:rsidP="005A7008">
            <w:pPr>
              <w:rPr>
                <w:lang w:val="en-GB"/>
              </w:rPr>
            </w:pPr>
          </w:p>
        </w:tc>
        <w:tc>
          <w:tcPr>
            <w:tcW w:w="2059" w:type="dxa"/>
          </w:tcPr>
          <w:p w14:paraId="3CF2D8B6" w14:textId="77777777" w:rsidR="00270561" w:rsidRPr="003E087C" w:rsidRDefault="00270561" w:rsidP="005A7008">
            <w:pPr>
              <w:rPr>
                <w:lang w:val="en-GB"/>
              </w:rPr>
            </w:pPr>
          </w:p>
        </w:tc>
        <w:tc>
          <w:tcPr>
            <w:tcW w:w="1572" w:type="dxa"/>
          </w:tcPr>
          <w:p w14:paraId="0FB78278" w14:textId="77777777" w:rsidR="00270561" w:rsidRPr="003E087C" w:rsidRDefault="00270561" w:rsidP="005A7008">
            <w:pPr>
              <w:rPr>
                <w:lang w:val="en-GB"/>
              </w:rPr>
            </w:pPr>
          </w:p>
        </w:tc>
        <w:tc>
          <w:tcPr>
            <w:tcW w:w="345" w:type="dxa"/>
          </w:tcPr>
          <w:p w14:paraId="1FC39945" w14:textId="77777777" w:rsidR="00270561" w:rsidRPr="003E087C" w:rsidRDefault="00270561" w:rsidP="005A7008">
            <w:pPr>
              <w:rPr>
                <w:lang w:val="en-GB"/>
              </w:rPr>
            </w:pPr>
          </w:p>
        </w:tc>
        <w:tc>
          <w:tcPr>
            <w:tcW w:w="308" w:type="dxa"/>
          </w:tcPr>
          <w:p w14:paraId="0562CB0E" w14:textId="77777777" w:rsidR="00270561" w:rsidRPr="003E087C" w:rsidRDefault="00270561" w:rsidP="005A7008">
            <w:pPr>
              <w:rPr>
                <w:lang w:val="en-GB"/>
              </w:rPr>
            </w:pPr>
          </w:p>
        </w:tc>
        <w:tc>
          <w:tcPr>
            <w:tcW w:w="3080" w:type="dxa"/>
          </w:tcPr>
          <w:p w14:paraId="34CE0A41" w14:textId="77777777" w:rsidR="00270561" w:rsidRPr="003E087C" w:rsidRDefault="00270561" w:rsidP="005A7008">
            <w:pPr>
              <w:rPr>
                <w:lang w:val="en-GB"/>
              </w:rPr>
            </w:pPr>
          </w:p>
        </w:tc>
        <w:tc>
          <w:tcPr>
            <w:tcW w:w="2958" w:type="dxa"/>
          </w:tcPr>
          <w:p w14:paraId="62EBF3C5" w14:textId="77777777" w:rsidR="00270561" w:rsidRPr="003E087C" w:rsidRDefault="00270561" w:rsidP="005A7008">
            <w:pPr>
              <w:rPr>
                <w:lang w:val="en-GB"/>
              </w:rPr>
            </w:pPr>
          </w:p>
        </w:tc>
      </w:tr>
      <w:tr w:rsidR="00270561" w:rsidRPr="003E087C" w14:paraId="6D98A12B" w14:textId="77777777" w:rsidTr="441CF675">
        <w:tc>
          <w:tcPr>
            <w:tcW w:w="694" w:type="dxa"/>
          </w:tcPr>
          <w:p w14:paraId="2946DB82" w14:textId="77777777" w:rsidR="00270561" w:rsidRPr="003E087C" w:rsidRDefault="00270561" w:rsidP="005A7008">
            <w:pPr>
              <w:rPr>
                <w:lang w:val="en-GB"/>
              </w:rPr>
            </w:pPr>
          </w:p>
        </w:tc>
        <w:tc>
          <w:tcPr>
            <w:tcW w:w="2059" w:type="dxa"/>
          </w:tcPr>
          <w:p w14:paraId="5997CC1D" w14:textId="77777777" w:rsidR="00270561" w:rsidRPr="003E087C" w:rsidRDefault="00270561" w:rsidP="005A7008">
            <w:pPr>
              <w:rPr>
                <w:lang w:val="en-GB"/>
              </w:rPr>
            </w:pPr>
          </w:p>
        </w:tc>
        <w:tc>
          <w:tcPr>
            <w:tcW w:w="1572" w:type="dxa"/>
          </w:tcPr>
          <w:p w14:paraId="110FFD37" w14:textId="77777777" w:rsidR="00270561" w:rsidRPr="003E087C" w:rsidRDefault="00270561" w:rsidP="005A7008">
            <w:pPr>
              <w:rPr>
                <w:lang w:val="en-GB"/>
              </w:rPr>
            </w:pPr>
          </w:p>
        </w:tc>
        <w:tc>
          <w:tcPr>
            <w:tcW w:w="345" w:type="dxa"/>
          </w:tcPr>
          <w:p w14:paraId="6B699379" w14:textId="77777777" w:rsidR="00270561" w:rsidRPr="003E087C" w:rsidRDefault="00270561" w:rsidP="005A7008">
            <w:pPr>
              <w:rPr>
                <w:lang w:val="en-GB"/>
              </w:rPr>
            </w:pPr>
          </w:p>
        </w:tc>
        <w:tc>
          <w:tcPr>
            <w:tcW w:w="308" w:type="dxa"/>
          </w:tcPr>
          <w:p w14:paraId="3FE9F23F" w14:textId="77777777" w:rsidR="00270561" w:rsidRPr="003E087C" w:rsidRDefault="00270561" w:rsidP="005A7008">
            <w:pPr>
              <w:rPr>
                <w:lang w:val="en-GB"/>
              </w:rPr>
            </w:pPr>
          </w:p>
        </w:tc>
        <w:tc>
          <w:tcPr>
            <w:tcW w:w="3080" w:type="dxa"/>
          </w:tcPr>
          <w:p w14:paraId="1F72F646" w14:textId="77777777" w:rsidR="00270561" w:rsidRPr="003E087C" w:rsidRDefault="00270561" w:rsidP="005A7008">
            <w:pPr>
              <w:rPr>
                <w:lang w:val="en-GB"/>
              </w:rPr>
            </w:pPr>
          </w:p>
        </w:tc>
        <w:tc>
          <w:tcPr>
            <w:tcW w:w="2958" w:type="dxa"/>
          </w:tcPr>
          <w:p w14:paraId="08CE6F91" w14:textId="77777777" w:rsidR="00270561" w:rsidRPr="003E087C" w:rsidRDefault="00270561" w:rsidP="005A7008">
            <w:pPr>
              <w:rPr>
                <w:lang w:val="en-GB"/>
              </w:rPr>
            </w:pPr>
          </w:p>
        </w:tc>
      </w:tr>
      <w:tr w:rsidR="00270561" w:rsidRPr="003E087C" w14:paraId="61CDCEAD" w14:textId="77777777" w:rsidTr="441CF675">
        <w:tc>
          <w:tcPr>
            <w:tcW w:w="694" w:type="dxa"/>
          </w:tcPr>
          <w:p w14:paraId="6BB9E253" w14:textId="77777777" w:rsidR="00270561" w:rsidRPr="003E087C" w:rsidRDefault="00270561" w:rsidP="005A7008">
            <w:pPr>
              <w:rPr>
                <w:lang w:val="en-GB"/>
              </w:rPr>
            </w:pPr>
          </w:p>
        </w:tc>
        <w:tc>
          <w:tcPr>
            <w:tcW w:w="2059" w:type="dxa"/>
          </w:tcPr>
          <w:p w14:paraId="23DE523C" w14:textId="77777777" w:rsidR="00270561" w:rsidRPr="003E087C" w:rsidRDefault="00270561" w:rsidP="005A7008">
            <w:pPr>
              <w:rPr>
                <w:lang w:val="en-GB"/>
              </w:rPr>
            </w:pPr>
          </w:p>
        </w:tc>
        <w:tc>
          <w:tcPr>
            <w:tcW w:w="1572" w:type="dxa"/>
          </w:tcPr>
          <w:p w14:paraId="52E56223" w14:textId="77777777" w:rsidR="00270561" w:rsidRPr="003E087C" w:rsidRDefault="00270561" w:rsidP="005A7008">
            <w:pPr>
              <w:rPr>
                <w:lang w:val="en-GB"/>
              </w:rPr>
            </w:pPr>
          </w:p>
        </w:tc>
        <w:tc>
          <w:tcPr>
            <w:tcW w:w="345" w:type="dxa"/>
          </w:tcPr>
          <w:p w14:paraId="07547A01" w14:textId="77777777" w:rsidR="00270561" w:rsidRPr="003E087C" w:rsidRDefault="00270561" w:rsidP="005A7008">
            <w:pPr>
              <w:rPr>
                <w:lang w:val="en-GB"/>
              </w:rPr>
            </w:pPr>
          </w:p>
        </w:tc>
        <w:tc>
          <w:tcPr>
            <w:tcW w:w="308" w:type="dxa"/>
          </w:tcPr>
          <w:p w14:paraId="5043CB0F" w14:textId="77777777" w:rsidR="00270561" w:rsidRPr="003E087C" w:rsidRDefault="00270561" w:rsidP="005A7008">
            <w:pPr>
              <w:rPr>
                <w:lang w:val="en-GB"/>
              </w:rPr>
            </w:pPr>
          </w:p>
        </w:tc>
        <w:tc>
          <w:tcPr>
            <w:tcW w:w="3080" w:type="dxa"/>
          </w:tcPr>
          <w:p w14:paraId="07459315" w14:textId="77777777" w:rsidR="00270561" w:rsidRPr="003E087C" w:rsidRDefault="00270561" w:rsidP="005A7008">
            <w:pPr>
              <w:rPr>
                <w:lang w:val="en-GB"/>
              </w:rPr>
            </w:pPr>
          </w:p>
        </w:tc>
        <w:tc>
          <w:tcPr>
            <w:tcW w:w="2958" w:type="dxa"/>
          </w:tcPr>
          <w:p w14:paraId="6537F28F" w14:textId="77777777" w:rsidR="00270561" w:rsidRPr="003E087C" w:rsidRDefault="00270561" w:rsidP="005A7008">
            <w:pPr>
              <w:rPr>
                <w:lang w:val="en-GB"/>
              </w:rPr>
            </w:pPr>
          </w:p>
        </w:tc>
      </w:tr>
      <w:tr w:rsidR="00270561" w:rsidRPr="003E087C" w14:paraId="6DFB9E20" w14:textId="77777777" w:rsidTr="441CF675">
        <w:tc>
          <w:tcPr>
            <w:tcW w:w="694" w:type="dxa"/>
          </w:tcPr>
          <w:p w14:paraId="70DF9E56" w14:textId="77777777" w:rsidR="00270561" w:rsidRPr="003E087C" w:rsidRDefault="00270561" w:rsidP="005A7008">
            <w:pPr>
              <w:rPr>
                <w:lang w:val="en-GB"/>
              </w:rPr>
            </w:pPr>
          </w:p>
        </w:tc>
        <w:tc>
          <w:tcPr>
            <w:tcW w:w="2059" w:type="dxa"/>
          </w:tcPr>
          <w:p w14:paraId="44E871BC" w14:textId="77777777" w:rsidR="00270561" w:rsidRPr="003E087C" w:rsidRDefault="00270561" w:rsidP="005A7008">
            <w:pPr>
              <w:rPr>
                <w:lang w:val="en-GB"/>
              </w:rPr>
            </w:pPr>
          </w:p>
        </w:tc>
        <w:tc>
          <w:tcPr>
            <w:tcW w:w="1572" w:type="dxa"/>
          </w:tcPr>
          <w:p w14:paraId="144A5D23" w14:textId="77777777" w:rsidR="00270561" w:rsidRPr="003E087C" w:rsidRDefault="00270561" w:rsidP="005A7008">
            <w:pPr>
              <w:rPr>
                <w:lang w:val="en-GB"/>
              </w:rPr>
            </w:pPr>
          </w:p>
        </w:tc>
        <w:tc>
          <w:tcPr>
            <w:tcW w:w="345" w:type="dxa"/>
          </w:tcPr>
          <w:p w14:paraId="738610EB" w14:textId="77777777" w:rsidR="00270561" w:rsidRPr="003E087C" w:rsidRDefault="00270561" w:rsidP="005A7008">
            <w:pPr>
              <w:rPr>
                <w:lang w:val="en-GB"/>
              </w:rPr>
            </w:pPr>
          </w:p>
        </w:tc>
        <w:tc>
          <w:tcPr>
            <w:tcW w:w="308" w:type="dxa"/>
          </w:tcPr>
          <w:p w14:paraId="637805D2" w14:textId="77777777" w:rsidR="00270561" w:rsidRPr="003E087C" w:rsidRDefault="00270561" w:rsidP="005A7008">
            <w:pPr>
              <w:rPr>
                <w:lang w:val="en-GB"/>
              </w:rPr>
            </w:pPr>
          </w:p>
        </w:tc>
        <w:tc>
          <w:tcPr>
            <w:tcW w:w="3080" w:type="dxa"/>
          </w:tcPr>
          <w:p w14:paraId="463F29E8" w14:textId="77777777" w:rsidR="00270561" w:rsidRPr="003E087C" w:rsidRDefault="00270561" w:rsidP="005A7008">
            <w:pPr>
              <w:rPr>
                <w:lang w:val="en-GB"/>
              </w:rPr>
            </w:pPr>
          </w:p>
        </w:tc>
        <w:tc>
          <w:tcPr>
            <w:tcW w:w="2958" w:type="dxa"/>
          </w:tcPr>
          <w:p w14:paraId="3B7B4B86" w14:textId="77777777" w:rsidR="00270561" w:rsidRPr="003E087C" w:rsidRDefault="00270561" w:rsidP="005A7008">
            <w:pPr>
              <w:rPr>
                <w:lang w:val="en-GB"/>
              </w:rPr>
            </w:pPr>
          </w:p>
        </w:tc>
      </w:tr>
      <w:tr w:rsidR="00270561" w:rsidRPr="003E087C" w14:paraId="3A0FF5F2" w14:textId="77777777" w:rsidTr="441CF675">
        <w:tc>
          <w:tcPr>
            <w:tcW w:w="694" w:type="dxa"/>
          </w:tcPr>
          <w:p w14:paraId="5630AD66" w14:textId="77777777" w:rsidR="00270561" w:rsidRPr="003E087C" w:rsidRDefault="00270561" w:rsidP="005A7008">
            <w:pPr>
              <w:rPr>
                <w:lang w:val="en-GB"/>
              </w:rPr>
            </w:pPr>
          </w:p>
        </w:tc>
        <w:tc>
          <w:tcPr>
            <w:tcW w:w="2059" w:type="dxa"/>
          </w:tcPr>
          <w:p w14:paraId="61829076" w14:textId="77777777" w:rsidR="00270561" w:rsidRPr="003E087C" w:rsidRDefault="00270561" w:rsidP="005A7008">
            <w:pPr>
              <w:rPr>
                <w:lang w:val="en-GB"/>
              </w:rPr>
            </w:pPr>
          </w:p>
        </w:tc>
        <w:tc>
          <w:tcPr>
            <w:tcW w:w="1572" w:type="dxa"/>
          </w:tcPr>
          <w:p w14:paraId="2BA226A1" w14:textId="77777777" w:rsidR="00270561" w:rsidRPr="003E087C" w:rsidRDefault="00270561" w:rsidP="005A7008">
            <w:pPr>
              <w:rPr>
                <w:lang w:val="en-GB"/>
              </w:rPr>
            </w:pPr>
          </w:p>
        </w:tc>
        <w:tc>
          <w:tcPr>
            <w:tcW w:w="345" w:type="dxa"/>
          </w:tcPr>
          <w:p w14:paraId="17AD93B2" w14:textId="77777777" w:rsidR="00270561" w:rsidRPr="003E087C" w:rsidRDefault="00270561" w:rsidP="005A7008">
            <w:pPr>
              <w:rPr>
                <w:lang w:val="en-GB"/>
              </w:rPr>
            </w:pPr>
          </w:p>
        </w:tc>
        <w:tc>
          <w:tcPr>
            <w:tcW w:w="308" w:type="dxa"/>
          </w:tcPr>
          <w:p w14:paraId="0DE4B5B7" w14:textId="77777777" w:rsidR="00270561" w:rsidRPr="003E087C" w:rsidRDefault="00270561" w:rsidP="005A7008">
            <w:pPr>
              <w:rPr>
                <w:lang w:val="en-GB"/>
              </w:rPr>
            </w:pPr>
          </w:p>
        </w:tc>
        <w:tc>
          <w:tcPr>
            <w:tcW w:w="3080" w:type="dxa"/>
          </w:tcPr>
          <w:p w14:paraId="66204FF1" w14:textId="77777777" w:rsidR="00270561" w:rsidRPr="003E087C" w:rsidRDefault="00270561" w:rsidP="005A7008">
            <w:pPr>
              <w:rPr>
                <w:lang w:val="en-GB"/>
              </w:rPr>
            </w:pPr>
          </w:p>
        </w:tc>
        <w:tc>
          <w:tcPr>
            <w:tcW w:w="2958" w:type="dxa"/>
          </w:tcPr>
          <w:p w14:paraId="2DBF0D7D" w14:textId="77777777" w:rsidR="00270561" w:rsidRPr="003E087C" w:rsidRDefault="00270561" w:rsidP="005A7008">
            <w:pPr>
              <w:rPr>
                <w:lang w:val="en-GB"/>
              </w:rPr>
            </w:pPr>
          </w:p>
        </w:tc>
      </w:tr>
    </w:tbl>
    <w:p w14:paraId="6B62F1B3" w14:textId="77777777" w:rsidR="004C181B" w:rsidRPr="003E087C" w:rsidRDefault="004C181B" w:rsidP="005A7008">
      <w:pPr>
        <w:rPr>
          <w:lang w:val="en-GB"/>
        </w:rPr>
      </w:pPr>
    </w:p>
    <w:p w14:paraId="19CFF54E" w14:textId="77777777" w:rsidR="005F1447" w:rsidRPr="003E087C" w:rsidRDefault="005F1447" w:rsidP="005F1447">
      <w:pPr>
        <w:rPr>
          <w:lang w:val="en-GB"/>
        </w:rPr>
      </w:pPr>
      <w:r w:rsidRPr="003E087C">
        <w:rPr>
          <w:lang w:val="en-GB"/>
        </w:rPr>
        <w:t>U = Unfounded</w:t>
      </w:r>
    </w:p>
    <w:p w14:paraId="1AA417E7" w14:textId="77777777" w:rsidR="00270561" w:rsidRPr="003E087C" w:rsidRDefault="00270561" w:rsidP="005A7008">
      <w:pPr>
        <w:rPr>
          <w:lang w:val="en-GB"/>
        </w:rPr>
      </w:pPr>
      <w:r w:rsidRPr="003E087C">
        <w:rPr>
          <w:lang w:val="en-GB"/>
        </w:rPr>
        <w:t>F = Founded</w:t>
      </w:r>
    </w:p>
    <w:p w14:paraId="02F2C34E" w14:textId="77777777" w:rsidR="005F1447" w:rsidRPr="003E087C" w:rsidRDefault="005F1447">
      <w:pPr>
        <w:rPr>
          <w:lang w:val="en-GB"/>
        </w:rPr>
      </w:pPr>
    </w:p>
    <w:sectPr w:rsidR="005F1447" w:rsidRPr="003E087C" w:rsidSect="001031CD">
      <w:headerReference w:type="default" r:id="rId14"/>
      <w:footerReference w:type="default" r:id="rId15"/>
      <w:pgSz w:w="12240" w:h="15840"/>
      <w:pgMar w:top="1134" w:right="1134" w:bottom="1134"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2C453" w14:textId="77777777" w:rsidR="008059F2" w:rsidRDefault="008059F2" w:rsidP="00056752">
      <w:pPr>
        <w:spacing w:after="0" w:line="240" w:lineRule="auto"/>
      </w:pPr>
      <w:r>
        <w:separator/>
      </w:r>
    </w:p>
  </w:endnote>
  <w:endnote w:type="continuationSeparator" w:id="0">
    <w:p w14:paraId="69ACFD1F" w14:textId="77777777" w:rsidR="008059F2" w:rsidRDefault="008059F2" w:rsidP="0005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F8282" w14:textId="096837D3" w:rsidR="00056752" w:rsidRPr="005813DA" w:rsidRDefault="005813DA" w:rsidP="005813DA">
    <w:pPr>
      <w:spacing w:before="40" w:after="0" w:line="240" w:lineRule="auto"/>
      <w:jc w:val="center"/>
    </w:pPr>
    <w:r>
      <w:rPr>
        <w:color w:val="1F4788"/>
        <w:sz w:val="16"/>
      </w:rPr>
      <w:t xml:space="preserve">contact@sseducationalservices.co.uk | 01753 373 435 | sseducationalservices.co.uk | Page </w:t>
    </w:r>
    <w:r>
      <w:fldChar w:fldCharType="begin"/>
    </w:r>
    <w:r>
      <w:instrText>PAGE</w:instrText>
    </w:r>
    <w:r>
      <w:fldChar w:fldCharType="separate"/>
    </w:r>
    <w:r>
      <w:t>2</w:t>
    </w:r>
    <w:r>
      <w:fldChar w:fldCharType="end"/>
    </w:r>
    <w:r>
      <w:rPr>
        <w:color w:val="1F4788"/>
        <w:sz w:val="16"/>
      </w:rPr>
      <w:t xml:space="preserve"> of </w:t>
    </w:r>
    <w:r>
      <w:fldChar w:fldCharType="begin"/>
    </w:r>
    <w:r>
      <w:instrText>NUMPAGES</w:instrText>
    </w:r>
    <w:r>
      <w:fldChar w:fldCharType="separate"/>
    </w:r>
    <w:r>
      <w:t>9</w:t>
    </w:r>
    <w:r>
      <w:fldChar w:fldCharType="end"/>
    </w:r>
    <w:r w:rsidR="007476E6">
      <w:rPr>
        <w:color w:val="00206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4D146" w14:textId="77777777" w:rsidR="008059F2" w:rsidRDefault="008059F2" w:rsidP="00056752">
      <w:pPr>
        <w:spacing w:after="0" w:line="240" w:lineRule="auto"/>
      </w:pPr>
      <w:r>
        <w:separator/>
      </w:r>
    </w:p>
  </w:footnote>
  <w:footnote w:type="continuationSeparator" w:id="0">
    <w:p w14:paraId="5494EB47" w14:textId="77777777" w:rsidR="008059F2" w:rsidRDefault="008059F2" w:rsidP="00056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FF7AC" w14:textId="1B41DD24" w:rsidR="005813DA" w:rsidRDefault="005813DA">
    <w:pPr>
      <w:pStyle w:val="Header"/>
    </w:pPr>
    <w:r>
      <w:rPr>
        <w:noProof/>
      </w:rPr>
      <w:drawing>
        <wp:inline distT="0" distB="0" distL="0" distR="0" wp14:anchorId="48CD7A48" wp14:editId="06D0764A">
          <wp:extent cx="6332220" cy="937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332220" cy="9378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5725"/>
    <w:multiLevelType w:val="hybridMultilevel"/>
    <w:tmpl w:val="D3145C1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84C6D97"/>
    <w:multiLevelType w:val="hybridMultilevel"/>
    <w:tmpl w:val="F78C7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6A17A6"/>
    <w:multiLevelType w:val="hybridMultilevel"/>
    <w:tmpl w:val="F08CE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723C2"/>
    <w:multiLevelType w:val="hybridMultilevel"/>
    <w:tmpl w:val="E30E1634"/>
    <w:lvl w:ilvl="0" w:tplc="AF8AEB0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23B93"/>
    <w:multiLevelType w:val="hybridMultilevel"/>
    <w:tmpl w:val="5D4E1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931BB3"/>
    <w:multiLevelType w:val="hybridMultilevel"/>
    <w:tmpl w:val="970E94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CB1D93"/>
    <w:multiLevelType w:val="multilevel"/>
    <w:tmpl w:val="9DF8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8C662D"/>
    <w:multiLevelType w:val="hybridMultilevel"/>
    <w:tmpl w:val="C52819CE"/>
    <w:lvl w:ilvl="0" w:tplc="FD1C9F60">
      <w:start w:val="1"/>
      <w:numFmt w:val="decimal"/>
      <w:lvlText w:val="%1."/>
      <w:lvlJc w:val="left"/>
      <w:pPr>
        <w:ind w:left="720" w:hanging="360"/>
      </w:pPr>
      <w:rPr>
        <w:rFonts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CC6E08"/>
    <w:multiLevelType w:val="hybridMultilevel"/>
    <w:tmpl w:val="CB4256B6"/>
    <w:lvl w:ilvl="0" w:tplc="08090001">
      <w:start w:val="1"/>
      <w:numFmt w:val="bullet"/>
      <w:lvlText w:val=""/>
      <w:lvlJc w:val="left"/>
      <w:pPr>
        <w:ind w:left="717" w:hanging="360"/>
      </w:pPr>
      <w:rPr>
        <w:rFonts w:ascii="Symbol" w:hAnsi="Symbol" w:hint="default"/>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9" w15:restartNumberingAfterBreak="0">
    <w:nsid w:val="37A60C07"/>
    <w:multiLevelType w:val="hybridMultilevel"/>
    <w:tmpl w:val="94A63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E53CA"/>
    <w:multiLevelType w:val="hybridMultilevel"/>
    <w:tmpl w:val="70A86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E9732A"/>
    <w:multiLevelType w:val="hybridMultilevel"/>
    <w:tmpl w:val="BF68A2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F50F7E"/>
    <w:multiLevelType w:val="hybridMultilevel"/>
    <w:tmpl w:val="11764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915E14"/>
    <w:multiLevelType w:val="multilevel"/>
    <w:tmpl w:val="D736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0D5B1C"/>
    <w:multiLevelType w:val="multilevel"/>
    <w:tmpl w:val="3060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FC10A4"/>
    <w:multiLevelType w:val="hybridMultilevel"/>
    <w:tmpl w:val="4B0C9B1A"/>
    <w:lvl w:ilvl="0" w:tplc="DEAC1788">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6E7B"/>
    <w:multiLevelType w:val="hybridMultilevel"/>
    <w:tmpl w:val="549E83EE"/>
    <w:lvl w:ilvl="0" w:tplc="4E348076">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C625FC"/>
    <w:multiLevelType w:val="hybridMultilevel"/>
    <w:tmpl w:val="E9806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A14F5D"/>
    <w:multiLevelType w:val="hybridMultilevel"/>
    <w:tmpl w:val="D7EC02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FB32B1"/>
    <w:multiLevelType w:val="hybridMultilevel"/>
    <w:tmpl w:val="2B2A49C8"/>
    <w:lvl w:ilvl="0" w:tplc="DEAC1788">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8E215AD"/>
    <w:multiLevelType w:val="hybridMultilevel"/>
    <w:tmpl w:val="900CB736"/>
    <w:lvl w:ilvl="0" w:tplc="E4FE9FD8">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F437CA"/>
    <w:multiLevelType w:val="multilevel"/>
    <w:tmpl w:val="1682C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B35DA3"/>
    <w:multiLevelType w:val="hybridMultilevel"/>
    <w:tmpl w:val="F432C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21665F"/>
    <w:multiLevelType w:val="hybridMultilevel"/>
    <w:tmpl w:val="27DA5108"/>
    <w:lvl w:ilvl="0" w:tplc="AF8AEB0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D86287"/>
    <w:multiLevelType w:val="hybridMultilevel"/>
    <w:tmpl w:val="599C35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175645F"/>
    <w:multiLevelType w:val="multilevel"/>
    <w:tmpl w:val="A8AC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3D20AF"/>
    <w:multiLevelType w:val="hybridMultilevel"/>
    <w:tmpl w:val="184A332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779D10FB"/>
    <w:multiLevelType w:val="multilevel"/>
    <w:tmpl w:val="3E30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BBC2482"/>
    <w:multiLevelType w:val="hybridMultilevel"/>
    <w:tmpl w:val="9C7CC66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283854829">
    <w:abstractNumId w:val="10"/>
  </w:num>
  <w:num w:numId="2" w16cid:durableId="470563016">
    <w:abstractNumId w:val="3"/>
  </w:num>
  <w:num w:numId="3" w16cid:durableId="18970452">
    <w:abstractNumId w:val="23"/>
  </w:num>
  <w:num w:numId="4" w16cid:durableId="756757156">
    <w:abstractNumId w:val="6"/>
  </w:num>
  <w:num w:numId="5" w16cid:durableId="1041905515">
    <w:abstractNumId w:val="12"/>
  </w:num>
  <w:num w:numId="6" w16cid:durableId="6911674">
    <w:abstractNumId w:val="21"/>
  </w:num>
  <w:num w:numId="7" w16cid:durableId="2045716836">
    <w:abstractNumId w:val="25"/>
  </w:num>
  <w:num w:numId="8" w16cid:durableId="1368020853">
    <w:abstractNumId w:val="13"/>
  </w:num>
  <w:num w:numId="9" w16cid:durableId="1137915297">
    <w:abstractNumId w:val="14"/>
  </w:num>
  <w:num w:numId="10" w16cid:durableId="773790711">
    <w:abstractNumId w:val="27"/>
  </w:num>
  <w:num w:numId="11" w16cid:durableId="58545459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386030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586281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5705407">
    <w:abstractNumId w:val="17"/>
  </w:num>
  <w:num w:numId="15" w16cid:durableId="211892851">
    <w:abstractNumId w:val="9"/>
  </w:num>
  <w:num w:numId="16" w16cid:durableId="1109661778">
    <w:abstractNumId w:val="1"/>
  </w:num>
  <w:num w:numId="17" w16cid:durableId="1748842254">
    <w:abstractNumId w:val="7"/>
  </w:num>
  <w:num w:numId="18" w16cid:durableId="577322089">
    <w:abstractNumId w:val="5"/>
  </w:num>
  <w:num w:numId="19" w16cid:durableId="79059451">
    <w:abstractNumId w:val="2"/>
  </w:num>
  <w:num w:numId="20" w16cid:durableId="478497126">
    <w:abstractNumId w:val="16"/>
  </w:num>
  <w:num w:numId="21" w16cid:durableId="285083731">
    <w:abstractNumId w:val="0"/>
  </w:num>
  <w:num w:numId="22" w16cid:durableId="709495981">
    <w:abstractNumId w:val="18"/>
  </w:num>
  <w:num w:numId="23" w16cid:durableId="253130237">
    <w:abstractNumId w:val="11"/>
  </w:num>
  <w:num w:numId="24" w16cid:durableId="2122988564">
    <w:abstractNumId w:val="8"/>
  </w:num>
  <w:num w:numId="25" w16cid:durableId="1549490598">
    <w:abstractNumId w:val="24"/>
  </w:num>
  <w:num w:numId="26" w16cid:durableId="1684360523">
    <w:abstractNumId w:val="22"/>
  </w:num>
  <w:num w:numId="27" w16cid:durableId="1797066618">
    <w:abstractNumId w:val="19"/>
  </w:num>
  <w:num w:numId="28" w16cid:durableId="178398105">
    <w:abstractNumId w:val="15"/>
  </w:num>
  <w:num w:numId="29" w16cid:durableId="446511667">
    <w:abstractNumId w:val="20"/>
  </w:num>
  <w:num w:numId="30" w16cid:durableId="1425346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C45"/>
    <w:rsid w:val="00004797"/>
    <w:rsid w:val="000107F4"/>
    <w:rsid w:val="00010FB0"/>
    <w:rsid w:val="00017252"/>
    <w:rsid w:val="0002021D"/>
    <w:rsid w:val="000224B7"/>
    <w:rsid w:val="000262B5"/>
    <w:rsid w:val="000265D0"/>
    <w:rsid w:val="00034165"/>
    <w:rsid w:val="000559A9"/>
    <w:rsid w:val="00056752"/>
    <w:rsid w:val="0007233E"/>
    <w:rsid w:val="0007303F"/>
    <w:rsid w:val="00073BB1"/>
    <w:rsid w:val="000858BE"/>
    <w:rsid w:val="000A405A"/>
    <w:rsid w:val="000B7368"/>
    <w:rsid w:val="000C0C3B"/>
    <w:rsid w:val="000C3FE2"/>
    <w:rsid w:val="000D45EE"/>
    <w:rsid w:val="000F07BC"/>
    <w:rsid w:val="000F2120"/>
    <w:rsid w:val="000F57CA"/>
    <w:rsid w:val="000F5A72"/>
    <w:rsid w:val="001031CD"/>
    <w:rsid w:val="001104EF"/>
    <w:rsid w:val="00121304"/>
    <w:rsid w:val="00121FF8"/>
    <w:rsid w:val="001331A8"/>
    <w:rsid w:val="00144A6F"/>
    <w:rsid w:val="00144E51"/>
    <w:rsid w:val="00155070"/>
    <w:rsid w:val="00157F37"/>
    <w:rsid w:val="00181590"/>
    <w:rsid w:val="0018642D"/>
    <w:rsid w:val="00191518"/>
    <w:rsid w:val="00194338"/>
    <w:rsid w:val="001A3A98"/>
    <w:rsid w:val="001B0B1B"/>
    <w:rsid w:val="001C42A5"/>
    <w:rsid w:val="001D1574"/>
    <w:rsid w:val="001E6815"/>
    <w:rsid w:val="00207CF1"/>
    <w:rsid w:val="002134D2"/>
    <w:rsid w:val="00215376"/>
    <w:rsid w:val="00216266"/>
    <w:rsid w:val="002207BB"/>
    <w:rsid w:val="00230A30"/>
    <w:rsid w:val="0024380D"/>
    <w:rsid w:val="00247F34"/>
    <w:rsid w:val="00253360"/>
    <w:rsid w:val="0025469C"/>
    <w:rsid w:val="00265822"/>
    <w:rsid w:val="00265A9C"/>
    <w:rsid w:val="00270561"/>
    <w:rsid w:val="002729DF"/>
    <w:rsid w:val="00291EF1"/>
    <w:rsid w:val="002A0E19"/>
    <w:rsid w:val="002A0E75"/>
    <w:rsid w:val="002A5541"/>
    <w:rsid w:val="002A762F"/>
    <w:rsid w:val="002B08BF"/>
    <w:rsid w:val="002B14A2"/>
    <w:rsid w:val="002B57D9"/>
    <w:rsid w:val="002B6C05"/>
    <w:rsid w:val="002E1A2C"/>
    <w:rsid w:val="002E2893"/>
    <w:rsid w:val="002F611D"/>
    <w:rsid w:val="00300D8B"/>
    <w:rsid w:val="003068DA"/>
    <w:rsid w:val="003236C4"/>
    <w:rsid w:val="003344EE"/>
    <w:rsid w:val="003547A0"/>
    <w:rsid w:val="00372EA8"/>
    <w:rsid w:val="00374A0E"/>
    <w:rsid w:val="00394AD5"/>
    <w:rsid w:val="003A1DEF"/>
    <w:rsid w:val="003A26D7"/>
    <w:rsid w:val="003A35E6"/>
    <w:rsid w:val="003A4E52"/>
    <w:rsid w:val="003A57C8"/>
    <w:rsid w:val="003B1AC3"/>
    <w:rsid w:val="003B2BD2"/>
    <w:rsid w:val="003B3CE5"/>
    <w:rsid w:val="003C79F3"/>
    <w:rsid w:val="003D23BB"/>
    <w:rsid w:val="003D5AC6"/>
    <w:rsid w:val="003E087C"/>
    <w:rsid w:val="003E61F4"/>
    <w:rsid w:val="003F0C74"/>
    <w:rsid w:val="003F648D"/>
    <w:rsid w:val="00405C90"/>
    <w:rsid w:val="00405F0B"/>
    <w:rsid w:val="0041203B"/>
    <w:rsid w:val="0041305F"/>
    <w:rsid w:val="00413107"/>
    <w:rsid w:val="00422C2C"/>
    <w:rsid w:val="0042698B"/>
    <w:rsid w:val="00430FF5"/>
    <w:rsid w:val="0043438F"/>
    <w:rsid w:val="00437C24"/>
    <w:rsid w:val="00444D17"/>
    <w:rsid w:val="004565A7"/>
    <w:rsid w:val="004571C7"/>
    <w:rsid w:val="00460D98"/>
    <w:rsid w:val="004700B8"/>
    <w:rsid w:val="00471693"/>
    <w:rsid w:val="00490888"/>
    <w:rsid w:val="0049484E"/>
    <w:rsid w:val="004978BE"/>
    <w:rsid w:val="004A41A3"/>
    <w:rsid w:val="004B6B4F"/>
    <w:rsid w:val="004C181B"/>
    <w:rsid w:val="004C4C5E"/>
    <w:rsid w:val="004E05EC"/>
    <w:rsid w:val="004E0923"/>
    <w:rsid w:val="004E3C4D"/>
    <w:rsid w:val="004E69AA"/>
    <w:rsid w:val="00517B73"/>
    <w:rsid w:val="00527611"/>
    <w:rsid w:val="00530310"/>
    <w:rsid w:val="0053178B"/>
    <w:rsid w:val="00541EDA"/>
    <w:rsid w:val="00543D93"/>
    <w:rsid w:val="00554F7F"/>
    <w:rsid w:val="005802E8"/>
    <w:rsid w:val="005813DA"/>
    <w:rsid w:val="005855B2"/>
    <w:rsid w:val="005921ED"/>
    <w:rsid w:val="005A4E2F"/>
    <w:rsid w:val="005A7008"/>
    <w:rsid w:val="005A791E"/>
    <w:rsid w:val="005B4D6B"/>
    <w:rsid w:val="005B553A"/>
    <w:rsid w:val="005C1460"/>
    <w:rsid w:val="005C534F"/>
    <w:rsid w:val="005C5D4D"/>
    <w:rsid w:val="005C7B06"/>
    <w:rsid w:val="005F1447"/>
    <w:rsid w:val="005F4CDA"/>
    <w:rsid w:val="006110D4"/>
    <w:rsid w:val="0062433A"/>
    <w:rsid w:val="00625626"/>
    <w:rsid w:val="006400D4"/>
    <w:rsid w:val="006460FB"/>
    <w:rsid w:val="006574F0"/>
    <w:rsid w:val="006756C2"/>
    <w:rsid w:val="006945E6"/>
    <w:rsid w:val="00695578"/>
    <w:rsid w:val="006A41C9"/>
    <w:rsid w:val="006A6791"/>
    <w:rsid w:val="006C377A"/>
    <w:rsid w:val="006C6D43"/>
    <w:rsid w:val="006D0C1B"/>
    <w:rsid w:val="006D28F0"/>
    <w:rsid w:val="006D2DD4"/>
    <w:rsid w:val="006D4668"/>
    <w:rsid w:val="006D56D1"/>
    <w:rsid w:val="00706E12"/>
    <w:rsid w:val="007205CC"/>
    <w:rsid w:val="00720FFA"/>
    <w:rsid w:val="00724F49"/>
    <w:rsid w:val="00730462"/>
    <w:rsid w:val="007328A4"/>
    <w:rsid w:val="00736899"/>
    <w:rsid w:val="00737A09"/>
    <w:rsid w:val="00740EC3"/>
    <w:rsid w:val="00743C5B"/>
    <w:rsid w:val="007462AD"/>
    <w:rsid w:val="007476E6"/>
    <w:rsid w:val="00747B17"/>
    <w:rsid w:val="00755D48"/>
    <w:rsid w:val="007566FE"/>
    <w:rsid w:val="007632A4"/>
    <w:rsid w:val="007745B3"/>
    <w:rsid w:val="00775324"/>
    <w:rsid w:val="00775FF0"/>
    <w:rsid w:val="0078119B"/>
    <w:rsid w:val="007A490E"/>
    <w:rsid w:val="007B070E"/>
    <w:rsid w:val="007B2F18"/>
    <w:rsid w:val="007B39D6"/>
    <w:rsid w:val="007C71B1"/>
    <w:rsid w:val="007D3C9B"/>
    <w:rsid w:val="007E2F19"/>
    <w:rsid w:val="007E37F8"/>
    <w:rsid w:val="007E3C73"/>
    <w:rsid w:val="007E7925"/>
    <w:rsid w:val="007F082C"/>
    <w:rsid w:val="007F5408"/>
    <w:rsid w:val="007F5797"/>
    <w:rsid w:val="008059F2"/>
    <w:rsid w:val="00810A29"/>
    <w:rsid w:val="00821FDF"/>
    <w:rsid w:val="00825493"/>
    <w:rsid w:val="00843C71"/>
    <w:rsid w:val="00844F40"/>
    <w:rsid w:val="00847E73"/>
    <w:rsid w:val="0086451F"/>
    <w:rsid w:val="00872AE7"/>
    <w:rsid w:val="00885988"/>
    <w:rsid w:val="008930CF"/>
    <w:rsid w:val="008953EF"/>
    <w:rsid w:val="008A2D2A"/>
    <w:rsid w:val="008C1E36"/>
    <w:rsid w:val="008C7000"/>
    <w:rsid w:val="008D05CA"/>
    <w:rsid w:val="008D3F12"/>
    <w:rsid w:val="008E071E"/>
    <w:rsid w:val="008E4C7F"/>
    <w:rsid w:val="008E5D4C"/>
    <w:rsid w:val="008F29D8"/>
    <w:rsid w:val="009012D3"/>
    <w:rsid w:val="009048F1"/>
    <w:rsid w:val="009114D1"/>
    <w:rsid w:val="0091798F"/>
    <w:rsid w:val="009239F2"/>
    <w:rsid w:val="009266E7"/>
    <w:rsid w:val="00934FBD"/>
    <w:rsid w:val="00941DC3"/>
    <w:rsid w:val="00941E49"/>
    <w:rsid w:val="00947B47"/>
    <w:rsid w:val="00961A9A"/>
    <w:rsid w:val="0097234D"/>
    <w:rsid w:val="009734E5"/>
    <w:rsid w:val="00976702"/>
    <w:rsid w:val="009908B2"/>
    <w:rsid w:val="009C029C"/>
    <w:rsid w:val="009D2166"/>
    <w:rsid w:val="009D47BA"/>
    <w:rsid w:val="009E1535"/>
    <w:rsid w:val="009E7FDA"/>
    <w:rsid w:val="009F25DE"/>
    <w:rsid w:val="009F516A"/>
    <w:rsid w:val="00A1159B"/>
    <w:rsid w:val="00A35522"/>
    <w:rsid w:val="00A419E0"/>
    <w:rsid w:val="00A43530"/>
    <w:rsid w:val="00A505A8"/>
    <w:rsid w:val="00A51F7C"/>
    <w:rsid w:val="00A53F83"/>
    <w:rsid w:val="00A5539E"/>
    <w:rsid w:val="00A56C45"/>
    <w:rsid w:val="00A677AD"/>
    <w:rsid w:val="00A67D1B"/>
    <w:rsid w:val="00A70AF2"/>
    <w:rsid w:val="00A775FF"/>
    <w:rsid w:val="00A776FC"/>
    <w:rsid w:val="00A832CA"/>
    <w:rsid w:val="00A83707"/>
    <w:rsid w:val="00A8742C"/>
    <w:rsid w:val="00A9313A"/>
    <w:rsid w:val="00A97DCD"/>
    <w:rsid w:val="00AC1140"/>
    <w:rsid w:val="00AC58F0"/>
    <w:rsid w:val="00AD66A7"/>
    <w:rsid w:val="00AE0D7A"/>
    <w:rsid w:val="00AE17DC"/>
    <w:rsid w:val="00AE3E5F"/>
    <w:rsid w:val="00AF78DB"/>
    <w:rsid w:val="00B10630"/>
    <w:rsid w:val="00B1360A"/>
    <w:rsid w:val="00B151C0"/>
    <w:rsid w:val="00B1547E"/>
    <w:rsid w:val="00B15610"/>
    <w:rsid w:val="00B225BD"/>
    <w:rsid w:val="00B559AF"/>
    <w:rsid w:val="00B65AF2"/>
    <w:rsid w:val="00B6668F"/>
    <w:rsid w:val="00B71531"/>
    <w:rsid w:val="00B71DCF"/>
    <w:rsid w:val="00B72446"/>
    <w:rsid w:val="00B7631B"/>
    <w:rsid w:val="00B76F1B"/>
    <w:rsid w:val="00B909DC"/>
    <w:rsid w:val="00B91001"/>
    <w:rsid w:val="00B919C9"/>
    <w:rsid w:val="00B95642"/>
    <w:rsid w:val="00BA50BC"/>
    <w:rsid w:val="00BB664A"/>
    <w:rsid w:val="00BB78BE"/>
    <w:rsid w:val="00BC4DCD"/>
    <w:rsid w:val="00BC752D"/>
    <w:rsid w:val="00BD4ED6"/>
    <w:rsid w:val="00BD61AA"/>
    <w:rsid w:val="00BE5228"/>
    <w:rsid w:val="00BF201E"/>
    <w:rsid w:val="00C13624"/>
    <w:rsid w:val="00C2488C"/>
    <w:rsid w:val="00C25D50"/>
    <w:rsid w:val="00C30E0A"/>
    <w:rsid w:val="00C31360"/>
    <w:rsid w:val="00C3454D"/>
    <w:rsid w:val="00C36FFF"/>
    <w:rsid w:val="00C50544"/>
    <w:rsid w:val="00C61CE3"/>
    <w:rsid w:val="00C65774"/>
    <w:rsid w:val="00C675AC"/>
    <w:rsid w:val="00C70B86"/>
    <w:rsid w:val="00C759F7"/>
    <w:rsid w:val="00C80243"/>
    <w:rsid w:val="00C825C0"/>
    <w:rsid w:val="00C92421"/>
    <w:rsid w:val="00CC326C"/>
    <w:rsid w:val="00CC7112"/>
    <w:rsid w:val="00CC7B64"/>
    <w:rsid w:val="00CD356C"/>
    <w:rsid w:val="00CE2485"/>
    <w:rsid w:val="00CF67DE"/>
    <w:rsid w:val="00D0446E"/>
    <w:rsid w:val="00D11F00"/>
    <w:rsid w:val="00D12E01"/>
    <w:rsid w:val="00D14C38"/>
    <w:rsid w:val="00D22650"/>
    <w:rsid w:val="00D22F01"/>
    <w:rsid w:val="00D30B09"/>
    <w:rsid w:val="00D35940"/>
    <w:rsid w:val="00D47575"/>
    <w:rsid w:val="00D51887"/>
    <w:rsid w:val="00D67329"/>
    <w:rsid w:val="00D676D4"/>
    <w:rsid w:val="00D75297"/>
    <w:rsid w:val="00D7610E"/>
    <w:rsid w:val="00D91B92"/>
    <w:rsid w:val="00D94A9B"/>
    <w:rsid w:val="00DB2871"/>
    <w:rsid w:val="00DC194E"/>
    <w:rsid w:val="00DC61E7"/>
    <w:rsid w:val="00DD451A"/>
    <w:rsid w:val="00DE1CBD"/>
    <w:rsid w:val="00DE1F5D"/>
    <w:rsid w:val="00DE47D0"/>
    <w:rsid w:val="00DE5481"/>
    <w:rsid w:val="00DE62EA"/>
    <w:rsid w:val="00DF6AC9"/>
    <w:rsid w:val="00E154A8"/>
    <w:rsid w:val="00E21892"/>
    <w:rsid w:val="00E246BB"/>
    <w:rsid w:val="00E25AC0"/>
    <w:rsid w:val="00E30AC4"/>
    <w:rsid w:val="00E40984"/>
    <w:rsid w:val="00E40FDA"/>
    <w:rsid w:val="00E4758C"/>
    <w:rsid w:val="00E52E1B"/>
    <w:rsid w:val="00E63905"/>
    <w:rsid w:val="00E74DB5"/>
    <w:rsid w:val="00E81F7C"/>
    <w:rsid w:val="00E82CD2"/>
    <w:rsid w:val="00E83B68"/>
    <w:rsid w:val="00E85452"/>
    <w:rsid w:val="00E91946"/>
    <w:rsid w:val="00EA5DC8"/>
    <w:rsid w:val="00EA5E05"/>
    <w:rsid w:val="00EA5E21"/>
    <w:rsid w:val="00EB1247"/>
    <w:rsid w:val="00EB7E35"/>
    <w:rsid w:val="00EC097D"/>
    <w:rsid w:val="00EC4153"/>
    <w:rsid w:val="00F071BB"/>
    <w:rsid w:val="00F235E4"/>
    <w:rsid w:val="00F642E5"/>
    <w:rsid w:val="00F65C4E"/>
    <w:rsid w:val="00F839E2"/>
    <w:rsid w:val="00F86A92"/>
    <w:rsid w:val="00F907FA"/>
    <w:rsid w:val="00FB2B0C"/>
    <w:rsid w:val="00FC1A57"/>
    <w:rsid w:val="00FE0D3D"/>
    <w:rsid w:val="017DA228"/>
    <w:rsid w:val="040BFFCA"/>
    <w:rsid w:val="0B1BAB6F"/>
    <w:rsid w:val="0C802A86"/>
    <w:rsid w:val="13E4A2B1"/>
    <w:rsid w:val="160C71C8"/>
    <w:rsid w:val="17410762"/>
    <w:rsid w:val="1B727335"/>
    <w:rsid w:val="21A862E3"/>
    <w:rsid w:val="25ABD869"/>
    <w:rsid w:val="270AAC59"/>
    <w:rsid w:val="29CE3F0D"/>
    <w:rsid w:val="2C6C3A59"/>
    <w:rsid w:val="2F225D19"/>
    <w:rsid w:val="30E111A6"/>
    <w:rsid w:val="3A73D005"/>
    <w:rsid w:val="3C38AF7B"/>
    <w:rsid w:val="441CF675"/>
    <w:rsid w:val="4662C3F4"/>
    <w:rsid w:val="48DD5E1C"/>
    <w:rsid w:val="4B974360"/>
    <w:rsid w:val="5107C2D1"/>
    <w:rsid w:val="56004D0A"/>
    <w:rsid w:val="5E9E27F6"/>
    <w:rsid w:val="60D9D085"/>
    <w:rsid w:val="6221878C"/>
    <w:rsid w:val="6973479B"/>
    <w:rsid w:val="6BB06A00"/>
    <w:rsid w:val="745594A9"/>
    <w:rsid w:val="75F086D0"/>
    <w:rsid w:val="7876DFC9"/>
    <w:rsid w:val="7C98B9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BC8C6"/>
  <w15:chartTrackingRefBased/>
  <w15:docId w15:val="{F6F46FA0-5975-4083-B126-098BA822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2AD"/>
    <w:pPr>
      <w:spacing w:after="200" w:line="276" w:lineRule="auto"/>
    </w:pPr>
    <w:rPr>
      <w:sz w:val="22"/>
      <w:szCs w:val="22"/>
      <w:lang w:eastAsia="en-US"/>
    </w:rPr>
  </w:style>
  <w:style w:type="paragraph" w:styleId="Heading1">
    <w:name w:val="heading 1"/>
    <w:basedOn w:val="Normal"/>
    <w:next w:val="Normal"/>
    <w:link w:val="Heading1Char"/>
    <w:uiPriority w:val="9"/>
    <w:qFormat/>
    <w:rsid w:val="0043438F"/>
    <w:pPr>
      <w:keepNext/>
      <w:numPr>
        <w:numId w:val="20"/>
      </w:numPr>
      <w:spacing w:before="240" w:after="240"/>
      <w:ind w:left="357" w:hanging="357"/>
      <w:outlineLvl w:val="0"/>
    </w:pPr>
    <w:rPr>
      <w:rFonts w:eastAsia="Times New Roman"/>
      <w:b/>
      <w:bCs/>
      <w:color w:val="000000" w:themeColor="text1"/>
      <w:kern w:val="32"/>
      <w:sz w:val="32"/>
      <w:szCs w:val="32"/>
    </w:rPr>
  </w:style>
  <w:style w:type="paragraph" w:styleId="Heading2">
    <w:name w:val="heading 2"/>
    <w:basedOn w:val="Normal"/>
    <w:link w:val="Heading2Char"/>
    <w:uiPriority w:val="9"/>
    <w:qFormat/>
    <w:rsid w:val="00B919C9"/>
    <w:pPr>
      <w:spacing w:before="120" w:after="120"/>
      <w:outlineLvl w:val="1"/>
    </w:pPr>
    <w:rPr>
      <w:rFonts w:eastAsia="Times New Roman"/>
      <w:b/>
      <w:bCs/>
      <w:color w:val="000000" w:themeColor="text1"/>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752"/>
    <w:pPr>
      <w:tabs>
        <w:tab w:val="center" w:pos="4680"/>
        <w:tab w:val="right" w:pos="9360"/>
      </w:tabs>
    </w:pPr>
  </w:style>
  <w:style w:type="character" w:customStyle="1" w:styleId="HeaderChar">
    <w:name w:val="Header Char"/>
    <w:basedOn w:val="DefaultParagraphFont"/>
    <w:link w:val="Header"/>
    <w:uiPriority w:val="99"/>
    <w:rsid w:val="00056752"/>
    <w:rPr>
      <w:sz w:val="22"/>
      <w:szCs w:val="22"/>
    </w:rPr>
  </w:style>
  <w:style w:type="paragraph" w:styleId="Footer">
    <w:name w:val="footer"/>
    <w:basedOn w:val="Normal"/>
    <w:link w:val="FooterChar"/>
    <w:uiPriority w:val="99"/>
    <w:unhideWhenUsed/>
    <w:rsid w:val="00056752"/>
    <w:pPr>
      <w:tabs>
        <w:tab w:val="center" w:pos="4680"/>
        <w:tab w:val="right" w:pos="9360"/>
      </w:tabs>
    </w:pPr>
  </w:style>
  <w:style w:type="character" w:customStyle="1" w:styleId="FooterChar">
    <w:name w:val="Footer Char"/>
    <w:basedOn w:val="DefaultParagraphFont"/>
    <w:link w:val="Footer"/>
    <w:uiPriority w:val="99"/>
    <w:rsid w:val="00056752"/>
    <w:rPr>
      <w:sz w:val="22"/>
      <w:szCs w:val="22"/>
    </w:rPr>
  </w:style>
  <w:style w:type="paragraph" w:styleId="BalloonText">
    <w:name w:val="Balloon Text"/>
    <w:basedOn w:val="Normal"/>
    <w:link w:val="BalloonTextChar"/>
    <w:uiPriority w:val="99"/>
    <w:semiHidden/>
    <w:unhideWhenUsed/>
    <w:rsid w:val="00056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752"/>
    <w:rPr>
      <w:rFonts w:ascii="Tahoma" w:hAnsi="Tahoma" w:cs="Tahoma"/>
      <w:sz w:val="16"/>
      <w:szCs w:val="16"/>
    </w:rPr>
  </w:style>
  <w:style w:type="character" w:customStyle="1" w:styleId="Heading2Char">
    <w:name w:val="Heading 2 Char"/>
    <w:basedOn w:val="DefaultParagraphFont"/>
    <w:link w:val="Heading2"/>
    <w:uiPriority w:val="9"/>
    <w:rsid w:val="00B919C9"/>
    <w:rPr>
      <w:rFonts w:eastAsia="Times New Roman"/>
      <w:b/>
      <w:bCs/>
      <w:color w:val="000000" w:themeColor="text1"/>
      <w:sz w:val="28"/>
      <w:szCs w:val="36"/>
      <w:lang w:eastAsia="en-US"/>
    </w:rPr>
  </w:style>
  <w:style w:type="paragraph" w:styleId="NormalWeb">
    <w:name w:val="Normal (Web)"/>
    <w:basedOn w:val="Normal"/>
    <w:uiPriority w:val="99"/>
    <w:semiHidden/>
    <w:unhideWhenUsed/>
    <w:rsid w:val="006C6D43"/>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6C6D43"/>
    <w:rPr>
      <w:color w:val="0000FF"/>
      <w:u w:val="single"/>
    </w:rPr>
  </w:style>
  <w:style w:type="table" w:styleId="TableGrid">
    <w:name w:val="Table Grid"/>
    <w:basedOn w:val="TableNormal"/>
    <w:uiPriority w:val="59"/>
    <w:rsid w:val="002729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3438F"/>
    <w:rPr>
      <w:rFonts w:eastAsia="Times New Roman"/>
      <w:b/>
      <w:bCs/>
      <w:color w:val="000000" w:themeColor="text1"/>
      <w:kern w:val="32"/>
      <w:sz w:val="32"/>
      <w:szCs w:val="32"/>
      <w:lang w:eastAsia="en-US"/>
    </w:rPr>
  </w:style>
  <w:style w:type="character" w:styleId="Strong">
    <w:name w:val="Strong"/>
    <w:basedOn w:val="DefaultParagraphFont"/>
    <w:uiPriority w:val="22"/>
    <w:qFormat/>
    <w:rsid w:val="003B3CE5"/>
    <w:rPr>
      <w:b/>
      <w:bCs/>
    </w:rPr>
  </w:style>
  <w:style w:type="paragraph" w:styleId="ListParagraph">
    <w:name w:val="List Paragraph"/>
    <w:basedOn w:val="Normal"/>
    <w:uiPriority w:val="34"/>
    <w:qFormat/>
    <w:rsid w:val="003B3CE5"/>
    <w:pPr>
      <w:ind w:left="720"/>
      <w:contextualSpacing/>
    </w:pPr>
    <w:rPr>
      <w:lang w:val="en-GB"/>
    </w:rPr>
  </w:style>
  <w:style w:type="paragraph" w:customStyle="1" w:styleId="NormalSpaced">
    <w:name w:val="NormalSpaced"/>
    <w:basedOn w:val="Normal"/>
    <w:next w:val="Normal"/>
    <w:rsid w:val="0041305F"/>
    <w:pPr>
      <w:spacing w:after="240" w:line="300" w:lineRule="atLeast"/>
      <w:jc w:val="both"/>
    </w:pPr>
    <w:rPr>
      <w:rFonts w:ascii="Times New Roman" w:eastAsia="Times New Roman" w:hAnsi="Times New Roman"/>
      <w:szCs w:val="20"/>
      <w:lang w:val="en-GB"/>
    </w:rPr>
  </w:style>
  <w:style w:type="paragraph" w:styleId="TOCHeading">
    <w:name w:val="TOC Heading"/>
    <w:basedOn w:val="Heading1"/>
    <w:next w:val="Normal"/>
    <w:uiPriority w:val="39"/>
    <w:unhideWhenUsed/>
    <w:qFormat/>
    <w:rsid w:val="00517B73"/>
    <w:pPr>
      <w:keepLines/>
      <w:numPr>
        <w:numId w:val="0"/>
      </w:numPr>
      <w:spacing w:after="0" w:line="259" w:lineRule="auto"/>
      <w:outlineLvl w:val="9"/>
    </w:pPr>
    <w:rPr>
      <w:rFonts w:eastAsiaTheme="majorEastAsia" w:cstheme="majorBidi"/>
      <w:bCs w:val="0"/>
      <w:kern w:val="0"/>
    </w:rPr>
  </w:style>
  <w:style w:type="paragraph" w:styleId="TOC1">
    <w:name w:val="toc 1"/>
    <w:basedOn w:val="Normal"/>
    <w:next w:val="Normal"/>
    <w:autoRedefine/>
    <w:uiPriority w:val="39"/>
    <w:unhideWhenUsed/>
    <w:rsid w:val="00517B73"/>
    <w:pPr>
      <w:spacing w:after="100"/>
    </w:pPr>
  </w:style>
  <w:style w:type="paragraph" w:styleId="Revision">
    <w:name w:val="Revision"/>
    <w:hidden/>
    <w:uiPriority w:val="99"/>
    <w:semiHidden/>
    <w:rsid w:val="00517B73"/>
    <w:rPr>
      <w:sz w:val="22"/>
      <w:szCs w:val="22"/>
      <w:lang w:eastAsia="en-US"/>
    </w:rPr>
  </w:style>
  <w:style w:type="character" w:styleId="CommentReference">
    <w:name w:val="annotation reference"/>
    <w:basedOn w:val="DefaultParagraphFont"/>
    <w:uiPriority w:val="99"/>
    <w:semiHidden/>
    <w:unhideWhenUsed/>
    <w:rsid w:val="008930CF"/>
    <w:rPr>
      <w:sz w:val="16"/>
      <w:szCs w:val="16"/>
    </w:rPr>
  </w:style>
  <w:style w:type="paragraph" w:styleId="CommentText">
    <w:name w:val="annotation text"/>
    <w:basedOn w:val="Normal"/>
    <w:link w:val="CommentTextChar"/>
    <w:uiPriority w:val="99"/>
    <w:unhideWhenUsed/>
    <w:rsid w:val="008930CF"/>
    <w:pPr>
      <w:spacing w:line="240" w:lineRule="auto"/>
    </w:pPr>
    <w:rPr>
      <w:sz w:val="20"/>
      <w:szCs w:val="20"/>
    </w:rPr>
  </w:style>
  <w:style w:type="character" w:customStyle="1" w:styleId="CommentTextChar">
    <w:name w:val="Comment Text Char"/>
    <w:basedOn w:val="DefaultParagraphFont"/>
    <w:link w:val="CommentText"/>
    <w:uiPriority w:val="99"/>
    <w:rsid w:val="008930CF"/>
    <w:rPr>
      <w:lang w:eastAsia="en-US"/>
    </w:rPr>
  </w:style>
  <w:style w:type="paragraph" w:styleId="CommentSubject">
    <w:name w:val="annotation subject"/>
    <w:basedOn w:val="CommentText"/>
    <w:next w:val="CommentText"/>
    <w:link w:val="CommentSubjectChar"/>
    <w:uiPriority w:val="99"/>
    <w:semiHidden/>
    <w:unhideWhenUsed/>
    <w:rsid w:val="008930CF"/>
    <w:rPr>
      <w:b/>
      <w:bCs/>
    </w:rPr>
  </w:style>
  <w:style w:type="character" w:customStyle="1" w:styleId="CommentSubjectChar">
    <w:name w:val="Comment Subject Char"/>
    <w:basedOn w:val="CommentTextChar"/>
    <w:link w:val="CommentSubject"/>
    <w:uiPriority w:val="99"/>
    <w:semiHidden/>
    <w:rsid w:val="008930CF"/>
    <w:rPr>
      <w:b/>
      <w:bCs/>
      <w:lang w:eastAsia="en-US"/>
    </w:rPr>
  </w:style>
  <w:style w:type="paragraph" w:styleId="TOC2">
    <w:name w:val="toc 2"/>
    <w:basedOn w:val="Normal"/>
    <w:next w:val="Normal"/>
    <w:autoRedefine/>
    <w:uiPriority w:val="39"/>
    <w:unhideWhenUsed/>
    <w:rsid w:val="006D466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56731">
      <w:bodyDiv w:val="1"/>
      <w:marLeft w:val="0"/>
      <w:marRight w:val="0"/>
      <w:marTop w:val="0"/>
      <w:marBottom w:val="0"/>
      <w:divBdr>
        <w:top w:val="none" w:sz="0" w:space="0" w:color="auto"/>
        <w:left w:val="none" w:sz="0" w:space="0" w:color="auto"/>
        <w:bottom w:val="none" w:sz="0" w:space="0" w:color="auto"/>
        <w:right w:val="none" w:sz="0" w:space="0" w:color="auto"/>
      </w:divBdr>
      <w:divsChild>
        <w:div w:id="283580">
          <w:marLeft w:val="0"/>
          <w:marRight w:val="0"/>
          <w:marTop w:val="0"/>
          <w:marBottom w:val="0"/>
          <w:divBdr>
            <w:top w:val="none" w:sz="0" w:space="0" w:color="auto"/>
            <w:left w:val="none" w:sz="0" w:space="0" w:color="auto"/>
            <w:bottom w:val="none" w:sz="0" w:space="0" w:color="auto"/>
            <w:right w:val="none" w:sz="0" w:space="0" w:color="auto"/>
          </w:divBdr>
          <w:divsChild>
            <w:div w:id="871767232">
              <w:marLeft w:val="0"/>
              <w:marRight w:val="0"/>
              <w:marTop w:val="0"/>
              <w:marBottom w:val="0"/>
              <w:divBdr>
                <w:top w:val="none" w:sz="0" w:space="0" w:color="auto"/>
                <w:left w:val="none" w:sz="0" w:space="0" w:color="auto"/>
                <w:bottom w:val="none" w:sz="0" w:space="0" w:color="auto"/>
                <w:right w:val="none" w:sz="0" w:space="0" w:color="auto"/>
              </w:divBdr>
              <w:divsChild>
                <w:div w:id="2136022950">
                  <w:marLeft w:val="0"/>
                  <w:marRight w:val="0"/>
                  <w:marTop w:val="0"/>
                  <w:marBottom w:val="0"/>
                  <w:divBdr>
                    <w:top w:val="none" w:sz="0" w:space="0" w:color="auto"/>
                    <w:left w:val="none" w:sz="0" w:space="0" w:color="auto"/>
                    <w:bottom w:val="none" w:sz="0" w:space="0" w:color="auto"/>
                    <w:right w:val="none" w:sz="0" w:space="0" w:color="auto"/>
                  </w:divBdr>
                  <w:divsChild>
                    <w:div w:id="19116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54998">
          <w:marLeft w:val="0"/>
          <w:marRight w:val="0"/>
          <w:marTop w:val="0"/>
          <w:marBottom w:val="0"/>
          <w:divBdr>
            <w:top w:val="none" w:sz="0" w:space="0" w:color="auto"/>
            <w:left w:val="none" w:sz="0" w:space="0" w:color="auto"/>
            <w:bottom w:val="none" w:sz="0" w:space="0" w:color="auto"/>
            <w:right w:val="none" w:sz="0" w:space="0" w:color="auto"/>
          </w:divBdr>
          <w:divsChild>
            <w:div w:id="404573413">
              <w:marLeft w:val="0"/>
              <w:marRight w:val="0"/>
              <w:marTop w:val="0"/>
              <w:marBottom w:val="0"/>
              <w:divBdr>
                <w:top w:val="none" w:sz="0" w:space="0" w:color="auto"/>
                <w:left w:val="none" w:sz="0" w:space="0" w:color="auto"/>
                <w:bottom w:val="none" w:sz="0" w:space="0" w:color="auto"/>
                <w:right w:val="none" w:sz="0" w:space="0" w:color="auto"/>
              </w:divBdr>
              <w:divsChild>
                <w:div w:id="507601811">
                  <w:marLeft w:val="0"/>
                  <w:marRight w:val="0"/>
                  <w:marTop w:val="0"/>
                  <w:marBottom w:val="0"/>
                  <w:divBdr>
                    <w:top w:val="none" w:sz="0" w:space="0" w:color="auto"/>
                    <w:left w:val="none" w:sz="0" w:space="0" w:color="auto"/>
                    <w:bottom w:val="none" w:sz="0" w:space="0" w:color="auto"/>
                    <w:right w:val="none" w:sz="0" w:space="0" w:color="auto"/>
                  </w:divBdr>
                  <w:divsChild>
                    <w:div w:id="16340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48309">
          <w:marLeft w:val="0"/>
          <w:marRight w:val="0"/>
          <w:marTop w:val="0"/>
          <w:marBottom w:val="0"/>
          <w:divBdr>
            <w:top w:val="none" w:sz="0" w:space="0" w:color="auto"/>
            <w:left w:val="none" w:sz="0" w:space="0" w:color="auto"/>
            <w:bottom w:val="none" w:sz="0" w:space="0" w:color="auto"/>
            <w:right w:val="none" w:sz="0" w:space="0" w:color="auto"/>
          </w:divBdr>
          <w:divsChild>
            <w:div w:id="1597133034">
              <w:marLeft w:val="0"/>
              <w:marRight w:val="0"/>
              <w:marTop w:val="0"/>
              <w:marBottom w:val="0"/>
              <w:divBdr>
                <w:top w:val="none" w:sz="0" w:space="0" w:color="auto"/>
                <w:left w:val="none" w:sz="0" w:space="0" w:color="auto"/>
                <w:bottom w:val="none" w:sz="0" w:space="0" w:color="auto"/>
                <w:right w:val="none" w:sz="0" w:space="0" w:color="auto"/>
              </w:divBdr>
              <w:divsChild>
                <w:div w:id="265427405">
                  <w:marLeft w:val="0"/>
                  <w:marRight w:val="0"/>
                  <w:marTop w:val="0"/>
                  <w:marBottom w:val="0"/>
                  <w:divBdr>
                    <w:top w:val="none" w:sz="0" w:space="0" w:color="auto"/>
                    <w:left w:val="none" w:sz="0" w:space="0" w:color="auto"/>
                    <w:bottom w:val="none" w:sz="0" w:space="0" w:color="auto"/>
                    <w:right w:val="none" w:sz="0" w:space="0" w:color="auto"/>
                  </w:divBdr>
                  <w:divsChild>
                    <w:div w:id="113279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249260">
          <w:marLeft w:val="0"/>
          <w:marRight w:val="0"/>
          <w:marTop w:val="0"/>
          <w:marBottom w:val="0"/>
          <w:divBdr>
            <w:top w:val="none" w:sz="0" w:space="0" w:color="auto"/>
            <w:left w:val="none" w:sz="0" w:space="0" w:color="auto"/>
            <w:bottom w:val="none" w:sz="0" w:space="0" w:color="auto"/>
            <w:right w:val="none" w:sz="0" w:space="0" w:color="auto"/>
          </w:divBdr>
          <w:divsChild>
            <w:div w:id="1406301294">
              <w:marLeft w:val="0"/>
              <w:marRight w:val="0"/>
              <w:marTop w:val="0"/>
              <w:marBottom w:val="0"/>
              <w:divBdr>
                <w:top w:val="none" w:sz="0" w:space="0" w:color="auto"/>
                <w:left w:val="none" w:sz="0" w:space="0" w:color="auto"/>
                <w:bottom w:val="none" w:sz="0" w:space="0" w:color="auto"/>
                <w:right w:val="none" w:sz="0" w:space="0" w:color="auto"/>
              </w:divBdr>
              <w:divsChild>
                <w:div w:id="860431665">
                  <w:marLeft w:val="0"/>
                  <w:marRight w:val="0"/>
                  <w:marTop w:val="0"/>
                  <w:marBottom w:val="0"/>
                  <w:divBdr>
                    <w:top w:val="none" w:sz="0" w:space="0" w:color="auto"/>
                    <w:left w:val="none" w:sz="0" w:space="0" w:color="auto"/>
                    <w:bottom w:val="none" w:sz="0" w:space="0" w:color="auto"/>
                    <w:right w:val="none" w:sz="0" w:space="0" w:color="auto"/>
                  </w:divBdr>
                  <w:divsChild>
                    <w:div w:id="6946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11118">
          <w:marLeft w:val="0"/>
          <w:marRight w:val="0"/>
          <w:marTop w:val="0"/>
          <w:marBottom w:val="0"/>
          <w:divBdr>
            <w:top w:val="none" w:sz="0" w:space="0" w:color="auto"/>
            <w:left w:val="none" w:sz="0" w:space="0" w:color="auto"/>
            <w:bottom w:val="none" w:sz="0" w:space="0" w:color="auto"/>
            <w:right w:val="none" w:sz="0" w:space="0" w:color="auto"/>
          </w:divBdr>
          <w:divsChild>
            <w:div w:id="233200478">
              <w:marLeft w:val="0"/>
              <w:marRight w:val="0"/>
              <w:marTop w:val="0"/>
              <w:marBottom w:val="0"/>
              <w:divBdr>
                <w:top w:val="none" w:sz="0" w:space="0" w:color="auto"/>
                <w:left w:val="none" w:sz="0" w:space="0" w:color="auto"/>
                <w:bottom w:val="none" w:sz="0" w:space="0" w:color="auto"/>
                <w:right w:val="none" w:sz="0" w:space="0" w:color="auto"/>
              </w:divBdr>
              <w:divsChild>
                <w:div w:id="496505344">
                  <w:marLeft w:val="0"/>
                  <w:marRight w:val="0"/>
                  <w:marTop w:val="0"/>
                  <w:marBottom w:val="0"/>
                  <w:divBdr>
                    <w:top w:val="none" w:sz="0" w:space="0" w:color="auto"/>
                    <w:left w:val="none" w:sz="0" w:space="0" w:color="auto"/>
                    <w:bottom w:val="none" w:sz="0" w:space="0" w:color="auto"/>
                    <w:right w:val="none" w:sz="0" w:space="0" w:color="auto"/>
                  </w:divBdr>
                  <w:divsChild>
                    <w:div w:id="46643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92187">
          <w:marLeft w:val="0"/>
          <w:marRight w:val="0"/>
          <w:marTop w:val="0"/>
          <w:marBottom w:val="0"/>
          <w:divBdr>
            <w:top w:val="none" w:sz="0" w:space="0" w:color="auto"/>
            <w:left w:val="none" w:sz="0" w:space="0" w:color="auto"/>
            <w:bottom w:val="none" w:sz="0" w:space="0" w:color="auto"/>
            <w:right w:val="none" w:sz="0" w:space="0" w:color="auto"/>
          </w:divBdr>
          <w:divsChild>
            <w:div w:id="1653098804">
              <w:marLeft w:val="0"/>
              <w:marRight w:val="0"/>
              <w:marTop w:val="0"/>
              <w:marBottom w:val="0"/>
              <w:divBdr>
                <w:top w:val="none" w:sz="0" w:space="0" w:color="auto"/>
                <w:left w:val="none" w:sz="0" w:space="0" w:color="auto"/>
                <w:bottom w:val="none" w:sz="0" w:space="0" w:color="auto"/>
                <w:right w:val="none" w:sz="0" w:space="0" w:color="auto"/>
              </w:divBdr>
              <w:divsChild>
                <w:div w:id="934635056">
                  <w:marLeft w:val="0"/>
                  <w:marRight w:val="0"/>
                  <w:marTop w:val="0"/>
                  <w:marBottom w:val="0"/>
                  <w:divBdr>
                    <w:top w:val="none" w:sz="0" w:space="0" w:color="auto"/>
                    <w:left w:val="none" w:sz="0" w:space="0" w:color="auto"/>
                    <w:bottom w:val="none" w:sz="0" w:space="0" w:color="auto"/>
                    <w:right w:val="none" w:sz="0" w:space="0" w:color="auto"/>
                  </w:divBdr>
                  <w:divsChild>
                    <w:div w:id="82524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371060">
      <w:bodyDiv w:val="1"/>
      <w:marLeft w:val="0"/>
      <w:marRight w:val="0"/>
      <w:marTop w:val="0"/>
      <w:marBottom w:val="0"/>
      <w:divBdr>
        <w:top w:val="none" w:sz="0" w:space="0" w:color="auto"/>
        <w:left w:val="none" w:sz="0" w:space="0" w:color="auto"/>
        <w:bottom w:val="none" w:sz="0" w:space="0" w:color="auto"/>
        <w:right w:val="none" w:sz="0" w:space="0" w:color="auto"/>
      </w:divBdr>
    </w:div>
    <w:div w:id="1240292248">
      <w:bodyDiv w:val="1"/>
      <w:marLeft w:val="0"/>
      <w:marRight w:val="0"/>
      <w:marTop w:val="0"/>
      <w:marBottom w:val="0"/>
      <w:divBdr>
        <w:top w:val="none" w:sz="0" w:space="0" w:color="auto"/>
        <w:left w:val="none" w:sz="0" w:space="0" w:color="auto"/>
        <w:bottom w:val="none" w:sz="0" w:space="0" w:color="auto"/>
        <w:right w:val="none" w:sz="0" w:space="0" w:color="auto"/>
      </w:divBdr>
    </w:div>
    <w:div w:id="146311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tact@sseducationalservices.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sseducationalservices.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B2DD326F0C124B812F10D1E67760FD" ma:contentTypeVersion="15" ma:contentTypeDescription="Create a new document." ma:contentTypeScope="" ma:versionID="928745543563485dff1d5fb9860617b6">
  <xsd:schema xmlns:xsd="http://www.w3.org/2001/XMLSchema" xmlns:xs="http://www.w3.org/2001/XMLSchema" xmlns:p="http://schemas.microsoft.com/office/2006/metadata/properties" xmlns:ns2="41e5cdf0-eb00-4445-9911-c2c893620243" xmlns:ns3="7308542c-c355-4417-bfb9-b123908850cd" targetNamespace="http://schemas.microsoft.com/office/2006/metadata/properties" ma:root="true" ma:fieldsID="68620eba41a2fb58d64c3bc97418eb81" ns2:_="" ns3:_="">
    <xsd:import namespace="41e5cdf0-eb00-4445-9911-c2c893620243"/>
    <xsd:import namespace="7308542c-c355-4417-bfb9-b123908850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cdf0-eb00-4445-9911-c2c893620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56a0f9-2cac-44b0-a438-6fa0610d6a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08542c-c355-4417-bfb9-b123908850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b932c8b-4141-4bc0-bebd-6d565382d8d1}" ma:internalName="TaxCatchAll" ma:showField="CatchAllData" ma:web="7308542c-c355-4417-bfb9-b12390885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308542c-c355-4417-bfb9-b123908850cd" xsi:nil="true"/>
    <lcf76f155ced4ddcb4097134ff3c332f xmlns="41e5cdf0-eb00-4445-9911-c2c8936202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53ABD1-1228-4F35-9279-8EDCAB0535F6}">
  <ds:schemaRefs>
    <ds:schemaRef ds:uri="http://schemas.openxmlformats.org/officeDocument/2006/bibliography"/>
  </ds:schemaRefs>
</ds:datastoreItem>
</file>

<file path=customXml/itemProps2.xml><?xml version="1.0" encoding="utf-8"?>
<ds:datastoreItem xmlns:ds="http://schemas.openxmlformats.org/officeDocument/2006/customXml" ds:itemID="{F83C804C-37C3-4465-BB02-16048394390F}">
  <ds:schemaRefs>
    <ds:schemaRef ds:uri="http://schemas.microsoft.com/sharepoint/v3/contenttype/forms"/>
  </ds:schemaRefs>
</ds:datastoreItem>
</file>

<file path=customXml/itemProps3.xml><?xml version="1.0" encoding="utf-8"?>
<ds:datastoreItem xmlns:ds="http://schemas.openxmlformats.org/officeDocument/2006/customXml" ds:itemID="{AFDCABA2-76BF-4523-A25E-2177EE79B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5cdf0-eb00-4445-9911-c2c893620243"/>
    <ds:schemaRef ds:uri="7308542c-c355-4417-bfb9-b12390885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E25CCD-5A1D-416C-9EDF-72D5EF9FABD1}">
  <ds:schemaRefs>
    <ds:schemaRef ds:uri="http://schemas.microsoft.com/office/2006/metadata/properties"/>
    <ds:schemaRef ds:uri="http://schemas.microsoft.com/office/infopath/2007/PartnerControls"/>
    <ds:schemaRef ds:uri="7308542c-c355-4417-bfb9-b123908850cd"/>
    <ds:schemaRef ds:uri="41e5cdf0-eb00-4445-9911-c2c893620243"/>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2501</Words>
  <Characters>14256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CEO</vt:lpstr>
    </vt:vector>
  </TitlesOfParts>
  <Company/>
  <LinksUpToDate>false</LinksUpToDate>
  <CharactersWithSpaces>16724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dc:title>
  <dc:subject>Conflict of Interest</dc:subject>
  <dc:creator>Suzanne Sapsed</dc:creator>
  <cp:keywords/>
  <cp:lastModifiedBy>Suzanne Sapsed</cp:lastModifiedBy>
  <cp:revision>128</cp:revision>
  <cp:lastPrinted>2020-09-24T16:51:00Z</cp:lastPrinted>
  <dcterms:created xsi:type="dcterms:W3CDTF">2024-01-30T09:20:00Z</dcterms:created>
  <dcterms:modified xsi:type="dcterms:W3CDTF">2026-10-10T19:13:00Z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0x0101002EB2DD326F0C124B812F10D1E67760FD</vt:lpwstr>
  </property>
  <property fmtid="{D5CDD505-2E9C-101B-9397-08002B2CF9AE}" pid="3" name="MediaServiceImageTags">
    <vt:lpwstr/>
  </property>
</Properties>
</file>